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взаимного оказания услуг</w:t>
      </w:r>
    </w:p>
    <w:p>
      <w:pPr>
        <w:pStyle w:val="FirstParagraph"/>
      </w:pPr>
      <w:r>
        <w:t xml:space="preserve">ООО «Ромашка», ИНН 7701234567,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ИНН 7707654321, в лице генерального директора Сидоровой Анны Ивановны, действующей на основании устава,</w:t>
      </w:r>
    </w:p>
    <w:bookmarkStart w:id="10" w:name="договор-взаимного-оказания-услуг"/>
    <w:p>
      <w:pPr>
        <w:pStyle w:val="Heading1"/>
      </w:pPr>
      <w:r>
        <w:t xml:space="preserve">Договор взаимного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ООО «Ромашка» оказывает ООО «Василёк» услуги по ведению бухгалтерского учёта за ноябрь — декабрь 2026 года, ООО «Василёк» оказывает ООО «Ромашка» услуги по разработке сайта. Перечень, объём и требования к услугам — в приложениях № 1 и № 2, которые являются неотъемлемой частью договора.</w:t>
      </w:r>
    </w:p>
    <w:p>
      <w:pPr>
        <w:pStyle w:val="BodyText"/>
      </w:pPr>
      <w:r>
        <w:t xml:space="preserve">2. Цена. Стоимость услуг ООО «Ромашка» — 120 000 рублей, НДС не облагается в связи с применением освобождения от обязанностей налогоплательщика НДС по статье 145 НК РФ. Стоимость услуг ООО «Василёк» — 120 000 рублей, в том числе НДС по ставке, установленной законом. Стороны подтверждают, что стоимости услуг признаются равными.</w:t>
      </w:r>
    </w:p>
    <w:p>
      <w:pPr>
        <w:pStyle w:val="BodyText"/>
      </w:pPr>
      <w:r>
        <w:t xml:space="preserve">3. Порядок расчётов. Стороны не перечисляют друг другу деньги. После подписания обоих актов стороны подписывают акт зачёта встречных требований на сумму 120 000 рублей. С даты подписания акта зачёта обязательства сторон по оплате считаются прекращёнными.</w:t>
      </w:r>
    </w:p>
    <w:p>
      <w:pPr>
        <w:pStyle w:val="BodyText"/>
      </w:pPr>
      <w:r>
        <w:t xml:space="preserve">4. Сроки. Услуги оказываются с 1 ноября по 31 декабря 2026 года. Акт об оказании услуг сторона направляет другой стороне в течение 5 рабочих дней после окончания оказания услуг. Сторона подписывает акт или направляет мотивированный отказ в течение 5 рабочих дней с даты получения.</w:t>
      </w:r>
    </w:p>
    <w:p>
      <w:pPr>
        <w:pStyle w:val="BodyText"/>
      </w:pPr>
      <w:r>
        <w:t xml:space="preserve">5. Ответственность. За просрочку подписания акта или акта зачёта сторона платит другой пени в размере 0,1 % от суммы услуг за каждый день просрочки, но не больше 10 % суммы.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стороны решают переговорами, при недостижении согласия — в арбитражном суде по месту нахождения ответчика.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И.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взаимного оказания услуг</dc:title>
  <dc:creator/>
  <dc:language>ru</dc:language>
  <cp:keywords/>
  <dcterms:created xsi:type="dcterms:W3CDTF">2026-11-02T20:32:13Z</dcterms:created>
  <dcterms:modified xsi:type="dcterms:W3CDTF">2026-11-02T20:32:13Z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