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«Заказчик», с одной стороны</w:t>
      </w:r>
    </w:p>
    <w:p>
      <w:pPr>
        <w:pStyle w:val="BodyText"/>
      </w:pPr>
      <w:r>
        <w:t xml:space="preserve">и гражданин РФ Иванов Иван Иванович, 01.01.1990 года рождения, паспорт 4500 123456, выдан 01.01.2010 ОВД района Хамовники г. Москвы, код подразделения 123-456, проживающий по адресу: г. Москва, ул. Примерная, д. 1, кв. 1, именуемый в дальнейшем «Исполнитель», с другой стороны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дизайна сайта (далее — Услуги), а Заказчик обязуется принять и оплатить Услуги. Перечень, объём и требования к Услугам определены в задании (Приложение № 1).</w:t>
      </w:r>
    </w:p>
    <w:p>
      <w:pPr>
        <w:pStyle w:val="BodyText"/>
      </w:pPr>
      <w:r>
        <w:t xml:space="preserve">2. Сроки. Услуги оказываются с 16 ноября 2026 г. по 20 декабря 2026 г. Услуга считается оказанной после подписания сторонами акта приёма-передачи.</w:t>
      </w:r>
    </w:p>
    <w:p>
      <w:pPr>
        <w:pStyle w:val="BodyText"/>
      </w:pPr>
      <w:r>
        <w:t xml:space="preserve">3. Цена и оплата. Стоимость Услуг составляет 85 000 (восемьдесят пять тысяч) рублей, НДС не облагается. Оплата производится в течение 5 рабочих дней после подписания акта.</w:t>
      </w:r>
    </w:p>
    <w:p>
      <w:pPr>
        <w:pStyle w:val="BodyText"/>
      </w:pPr>
      <w:r>
        <w:t xml:space="preserve">4. Ответственность сторон. За нарушение срока оказания Услуг Исполнитель уплачивает Заказчику пени в размере 0,1 % от стоимости Услуг за каждый день просрочки, но не более 10 % от стоимости. За нарушение срока оплаты Заказчик уплачивает Исполнителю пени в размере 0,1 % от суммы задолженности за каждый день просрочки.</w:t>
      </w:r>
    </w:p>
    <w:p>
      <w:pPr>
        <w:pStyle w:val="BodyText"/>
      </w:pPr>
      <w:r>
        <w:t xml:space="preserve">5. Налоги и взносы. Заказчик является налоговым агентом по НДФЛ и начисляет страховые взносы в соответствии с законодательством. Исполнитель не является самозанятым.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2026-10-31T20:32:25Z</dcterms:created>
  <dcterms:modified xsi:type="dcterms:W3CDTF">2026-10-31T20:32:25Z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