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______________________________________________, в лице ______________________________________________, действующего на основании ______________________________, именуемое в дальнейшем «Заказчик», с одной стороны</w:t>
      </w:r>
    </w:p>
    <w:p>
      <w:pPr>
        <w:pStyle w:val="BodyText"/>
      </w:pPr>
      <w:r>
        <w:t xml:space="preserve">______________________________________________, в лице ______________________________________________, действующего на основании ______________________________, именуемое в дальнейшем «Исполнитель», с другой стороны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______________________________, а Заказчик обязуется принять и оплатить их. Перечень, объём и этапы услуг определены в задании (приложение № 1).</w:t>
      </w:r>
    </w:p>
    <w:p>
      <w:pPr>
        <w:pStyle w:val="BodyText"/>
      </w:pPr>
      <w:r>
        <w:t xml:space="preserve">2. Сроки оказания услуг: с «___» __________ 20__ г. по «___» __________ 20__ г. Услуги считаются оказанными после подписания сторонами акта приёмки.</w:t>
      </w:r>
    </w:p>
    <w:p>
      <w:pPr>
        <w:pStyle w:val="BodyText"/>
      </w:pPr>
      <w:r>
        <w:t xml:space="preserve">3. Стоимость услуг — ______________________________ рублей, ______________________________. Оплата: ______________________________ % предоплаты в течение ______ рабочих дней с даты подписания договора, остаток — в течение ______ рабочих дней с даты подписания акта.</w:t>
      </w:r>
    </w:p>
    <w:p>
      <w:pPr>
        <w:pStyle w:val="BodyText"/>
      </w:pPr>
      <w:r>
        <w:t xml:space="preserve">4. Исполнитель вправе привлекать третьих лиц для оказания услуг, оставаясь ответственным за их качество.</w:t>
      </w:r>
    </w:p>
    <w:p>
      <w:pPr>
        <w:pStyle w:val="BodyText"/>
      </w:pPr>
      <w:r>
        <w:t xml:space="preserve">5. За нарушение срока оказания услуг Исполнитель уплачивает пеню в размере ______ % от стоимости услуг за каждый день просрочки, но не более ______ % стоимости.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2026-10-28T22:23:14Z</dcterms:created>
  <dcterms:modified xsi:type="dcterms:W3CDTF">2026-10-28T22:23:14Z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