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ИП Иванов Иван Иванович, именуемый в дальнейшем «Исполнитель», действующий на основании записи в ЕГРИП,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по настройке и сопровождению бухгалтерского учёта в сервисе Заказчика: восстановить учёт за 2025 год, ежемесячно сверять расчёты с контрагентами и готовить отчётность. Перечень услуг и их объём — в приложении № 1, которое является неотъемлемой частью договора. Заказчик обязуется принять и оплатить услуги.</w:t>
      </w:r>
    </w:p>
    <w:p>
      <w:pPr>
        <w:pStyle w:val="BodyText"/>
      </w:pPr>
      <w:r>
        <w:t xml:space="preserve">2. Сроки. Услуги оказываются с 1 декабря 2026 года по 31 мая 2027 года. Отдельные этапы и сроки — в приложении № 1.</w:t>
      </w:r>
    </w:p>
    <w:p>
      <w:pPr>
        <w:pStyle w:val="BodyText"/>
      </w:pPr>
      <w:r>
        <w:t xml:space="preserve">3. Цена и оплата. Стоимость услуг — 60 000 рублей в месяц, НДС не облагается в связи с применением Исполнителем освобождения от обязанностей налогоплательщика НДС по статье 145 НК РФ. Заказчик платит ежемесячно до 10-го числа месяца, следующего за месяцем оказания услуг, на основании акта.</w:t>
      </w:r>
    </w:p>
    <w:p>
      <w:pPr>
        <w:pStyle w:val="BodyText"/>
      </w:pPr>
      <w:r>
        <w:t xml:space="preserve">4. Порядок приёмки. Исполнитель до 5-го числа месяца, следующего за отчётным, передаёт акт оказанных услуг. Заказчик в течение 5 рабочих дней подписывает акт или направляет мотивированный отказ с перечнем замечаний. Услуги считаются оказанными, если в срок не поступило мотивированного отказа.</w:t>
      </w:r>
    </w:p>
    <w:p>
      <w:pPr>
        <w:pStyle w:val="BodyText"/>
      </w:pPr>
      <w:r>
        <w:t xml:space="preserve">5. Отказ от договора. Заказчик вправе отказаться от договора при условии оплаты Исполнителю фактически понесённых расходов. Исполнитель вправе отказаться от договора при условии полного возмещения Заказчику убытков. Уведомление — за 10 календарных дней.</w:t>
      </w:r>
    </w:p>
    <w:p>
      <w:pPr>
        <w:pStyle w:val="BodyText"/>
      </w:pPr>
      <w:r>
        <w:t xml:space="preserve">6. Прочие условия. Споры стороны решают путём переговоров, при недостижении согласия — в арбитражном суде по месту нахождения Заказчика. Договор составлен в двух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2026-11-01T20:32:20Z</dcterms:created>
  <dcterms:modified xsi:type="dcterms:W3CDTF">2026-11-01T20:32:20Z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