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директора П. П. Петрова, действующего на основании устава,</w:t>
      </w:r>
    </w:p>
    <w:p>
      <w:pPr>
        <w:pStyle w:val="BodyText"/>
      </w:pPr>
      <w:r>
        <w:t xml:space="preserve">и Иванов Иван Иванович, плательщик НПД, ИНН 770000000000,</w:t>
      </w:r>
    </w:p>
    <w:p>
      <w:pPr>
        <w:pStyle w:val="BodyText"/>
      </w:pPr>
      <w:r>
        <w:t xml:space="preserve">именуемые в дальнейшем Сторонами, 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4a1bccc1dc604ac3861bf690f0a34f5e29ed568"/>
    <w:p>
      <w:pPr>
        <w:pStyle w:val="Heading2"/>
      </w:pPr>
      <w:r>
        <w:t xml:space="preserve">с плательщиком налога на профессиональный доход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разработке макетов для рекламной кампании (далее — услуги), а Заказчик обязуется принять и оплатить их. Перечень и требования к услугам — в приложении № 1 к договору.</w:t>
      </w:r>
    </w:p>
    <w:p>
      <w:pPr>
        <w:pStyle w:val="BodyText"/>
      </w:pPr>
      <w:r>
        <w:t xml:space="preserve">2. Сроки. Услуги оказываются с 16 ноября по 15 декабря 2026 года. Датой окончания считается дата подписания акта.</w:t>
      </w:r>
    </w:p>
    <w:p>
      <w:pPr>
        <w:pStyle w:val="BodyText"/>
      </w:pPr>
      <w:r>
        <w:t xml:space="preserve">3. Стоимость и оплата. Стоимость услуг — 120 000 рублей, НДС не облагается: Исполнитель применяет специальный налоговый режим «Налог на профессиональный доход». Оплата — в течение 5 рабочих дней после подписания акта на счёт, указанный Исполнителем.</w:t>
      </w:r>
    </w:p>
    <w:p>
      <w:pPr>
        <w:pStyle w:val="BodyText"/>
      </w:pPr>
      <w:r>
        <w:t xml:space="preserve">4. Приёмка. Заказчик в течение 3 рабочих дней с момента получения акта подписывает его или направляет мотивированный отказ. Услуги считаются оказанными после подписания акта.</w:t>
      </w:r>
    </w:p>
    <w:p>
      <w:pPr>
        <w:pStyle w:val="BodyText"/>
      </w:pPr>
      <w:r>
        <w:t xml:space="preserve">5. Статус Исполнителя. Исполнитель подтверждает, что состоит на учёте как плательщик НПД, и обязуется в течение 3 рабочих дней сообщить Заказчику об утрате права на НПД. Исполнитель формирует и передаёт чек после получения оплаты в срок, установленный частью 3 статьи 14 закона № 422-ФЗ.</w:t>
      </w:r>
    </w:p>
    <w:p>
      <w:pPr>
        <w:pStyle w:val="BodyText"/>
      </w:pPr>
      <w:r>
        <w:t xml:space="preserve">6. Ответственность. За просрочку оплаты Заказчик уплачивает пени в размере 0,1 % от суммы долга за каждый день просрочки. За просрочку оказания услуг Исполнитель уплачивает пени в том же размере.</w:t>
      </w:r>
    </w:p>
    <w:p>
      <w:pPr>
        <w:pStyle w:val="BodyText"/>
      </w:pPr>
      <w:r>
        <w:t xml:space="preserve">7. Прочие условия. Исполнитель оказывает услуги своими силами и средствами, не подчиняется правилам внутреннего трудового распорядка Заказчика, самостоятельно определяет время и место их оказания. Договор вступает в силу с момента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ИНН 770000000000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2026-10-30T21:47:41Z</dcterms:created>
  <dcterms:modified xsi:type="dcterms:W3CDTF">2026-10-30T21:47:41Z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