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 с самозанятым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Иванов Иван Иванович, плательщик налога на профессиональный доход,</w:t>
      </w:r>
    </w:p>
    <w:bookmarkStart w:id="10" w:name="договор-подряда-с-самозанятым"/>
    <w:p>
      <w:pPr>
        <w:pStyle w:val="Heading1"/>
      </w:pPr>
      <w:r>
        <w:t xml:space="preserve">Договор подряда с самозанятым</w:t>
      </w:r>
    </w:p>
    <w:bookmarkStart w:id="9" w:name="на-выполнение-работ"/>
    <w:p>
      <w:pPr>
        <w:pStyle w:val="Heading2"/>
      </w:pPr>
      <w:r>
        <w:t xml:space="preserve">на выполнение работ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Предмет договора. Исполнитель обязуется по заданию Заказчика выполнить работы: монтаж системы вентиляции в помещении по адресу: г. Москва, ул. Ленина, д. 1, а Заказчик обязуется принять результат и оплатить его. Результат работ — смонтированная и работающая система вентиляции, подтверждённая актом.</w:t>
      </w:r>
    </w:p>
    <w:p>
      <w:pPr>
        <w:pStyle w:val="BodyText"/>
      </w:pPr>
      <w:r>
        <w:t xml:space="preserve">2. Сроки. Начало работ — 23 ноября 2026 г., окончание — 15 декабря 2026 г. Работы выполняются в удобное для Исполнителя время с учётом режима работы объекта.</w:t>
      </w:r>
    </w:p>
    <w:p>
      <w:pPr>
        <w:pStyle w:val="BodyText"/>
      </w:pPr>
      <w:r>
        <w:t xml:space="preserve">3. Цена и порядок оплаты. Цена работ — 120 000 рублей, НДС не облагается. Оплата — в течение 5 рабочих дней после подписания акта приёмки на банковский счёт Исполнителя.</w:t>
      </w:r>
    </w:p>
    <w:p>
      <w:pPr>
        <w:pStyle w:val="BodyText"/>
      </w:pPr>
      <w:r>
        <w:t xml:space="preserve">4. Обязанности сторон. Исполнитель выполняет работы своими силами и средствами, использует собственные инструменты и материалы, если иное не согласовано. Заказчик обеспечивает доступ на объект и принимает результат в течение 3 рабочих дней после получения уведомления.</w:t>
      </w:r>
    </w:p>
    <w:p>
      <w:pPr>
        <w:pStyle w:val="BodyText"/>
      </w:pPr>
      <w:r>
        <w:t xml:space="preserve">5. Налоги и статус. Исполнитель применяет специальный налоговый режим «Налог на профессиональный доход» и передаёт Заказчику чек: при расчёте наличными или с использованием электронных средств платежа — в момент расчёта, при иных безналичных расчётах — не позднее 9-го числа следующего месяца. Заказчик не является налоговым агентом по НДФЛ и не начисляет страховые взносы.</w:t>
      </w:r>
    </w:p>
    <w:p>
      <w:pPr>
        <w:pStyle w:val="BodyText"/>
      </w:pPr>
      <w:r>
        <w:t xml:space="preserve">6. Ответственность. За нарушение срока оплаты Заказчик уплачивает пени в размере 1/300 ключевой ставки Банка России за каждый день просрочки. За нарушение срока выполнения работ Исполнитель уплачивает пени в размере 0,1 % от цены работ за каждый день просрочки, но не более 10 % цены.</w:t>
      </w:r>
    </w:p>
    <w:p>
      <w:pPr>
        <w:pStyle w:val="BodyText"/>
      </w:pPr>
      <w:r>
        <w:t xml:space="preserve">7. Приёмка. По завершении работ стороны подписывают акт приёмки. Заказчик вправе отказаться от приёмки, если результат не соответствует условиям договора, и назначить срок для устранения недостатков.</w:t>
      </w:r>
    </w:p>
    <w:p>
      <w:pPr>
        <w:pStyle w:val="BodyText"/>
      </w:pPr>
      <w:r>
        <w:t xml:space="preserve">8. Прочие условия. Договор вступает в силу с момента подписания и действует до полного исполнения обязательств. Споры разрешаются путём переговоров, при недостижении согласия — в арбитражном суде по месту нахождения Заказчика.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Самозанятый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с самозанятым</dc:title>
  <dc:creator/>
  <dc:language>ru</dc:language>
  <cp:keywords/>
  <dcterms:created xsi:type="dcterms:W3CDTF">2026-11-03T20:33:09Z</dcterms:created>
  <dcterms:modified xsi:type="dcterms:W3CDTF">2026-11-03T20:33:09Z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