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транспортных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плательщик налога на профессиональный доход,</w:t>
      </w:r>
    </w:p>
    <w:p>
      <w:pPr>
        <w:pStyle w:val="BodyText"/>
      </w:pPr>
      <w:r>
        <w:t xml:space="preserve">именуемый в дальнейшем Исполнитель,</w:t>
      </w:r>
    </w:p>
    <w:bookmarkStart w:id="10" w:name="Xb6feaeedb27cbbf673ded272c251e00e5c0aa39"/>
    <w:p>
      <w:pPr>
        <w:pStyle w:val="Heading1"/>
      </w:pPr>
      <w:r>
        <w:t xml:space="preserve">Договор возмездного оказания транспортных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14-ТУ</w:t>
      </w:r>
    </w:p>
    <w:p>
      <w:pPr>
        <w:pStyle w:val="BodyText"/>
      </w:pPr>
      <w:r>
        <w:t xml:space="preserve">1. Исполнитель оказывает Заказчику транспортные услуги: перевозит грузы и сотрудников Заказчика на автомобиле Исполнителя по заявкам, которые Заказчик направляет письменно или по электронной почте. Заявка указывает маршрут, дату, время и характер груза.</w:t>
      </w:r>
    </w:p>
    <w:p>
      <w:pPr>
        <w:pStyle w:val="BodyText"/>
      </w:pPr>
      <w:r>
        <w:t xml:space="preserve">2. Автомобиль Исполнителя: легковой, государственный номер ____________, свидетельство о регистрации ____________. Исполнитель своими силами проходит техосмотр, покупает топливо и несёт расходы на содержание машины.</w:t>
      </w:r>
    </w:p>
    <w:p>
      <w:pPr>
        <w:pStyle w:val="BodyText"/>
      </w:pPr>
      <w:r>
        <w:t xml:space="preserve">3. Стоимость услуг — ____________ рублей за час работы или ____________ рублей за поездку по маршруту, указанному в заявке. Оплата — в течение 10 рабочих дней после подписания сторонами акта. Исполнитель формирует и передаёт Заказчику чек после расчёта в установленный законом срок.</w:t>
      </w:r>
    </w:p>
    <w:p>
      <w:pPr>
        <w:pStyle w:val="BodyText"/>
      </w:pPr>
      <w:r>
        <w:t xml:space="preserve">4. Исполнитель подтверждает статус плательщика налога на профессиональный доход, отсутствие работников по трудовому договору и соблюдение годового лимита дохода для применения НПД — 2,4 млн рублей.</w:t>
      </w:r>
    </w:p>
    <w:p>
      <w:pPr>
        <w:pStyle w:val="BodyText"/>
      </w:pPr>
      <w:r>
        <w:t xml:space="preserve">5. По итогам месяца стороны подписывают акт, а Исполнитель передаёт Заказчику чек, сформированный в приложении «Мой налог». Без чека услуги не считаются принятыми.</w:t>
      </w:r>
    </w:p>
    <w:p>
      <w:pPr>
        <w:pStyle w:val="BodyText"/>
      </w:pPr>
      <w:r>
        <w:t xml:space="preserve">6. Договор действует до 31 декабря 2026 года, а по расчётам —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транспортных услуг</dc:title>
  <dc:creator/>
  <dc:language>ru</dc:language>
  <cp:keywords/>
  <dcterms:created xsi:type="dcterms:W3CDTF">2026-11-05T20:31:11Z</dcterms:created>
  <dcterms:modified xsi:type="dcterms:W3CDTF">2026-11-05T20:31:11Z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