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______________________________________, плательщик НПД, ИНН ______________________,</w:t>
      </w:r>
    </w:p>
    <w:p>
      <w:pPr>
        <w:pStyle w:val="BodyText"/>
      </w:pPr>
      <w:r>
        <w:t xml:space="preserve">именуемые в дальнейшем «Стороны», 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оказать услуги __________________________________________________________________________________ и сдать результат по акту, а Заказчик — принять результат и оплатить его. Перечень услуг и требования к результату — в задании (приложение № 1).</w:t>
      </w:r>
    </w:p>
    <w:p>
      <w:pPr>
        <w:pStyle w:val="BodyText"/>
      </w:pPr>
      <w:r>
        <w:t xml:space="preserve">2. Срок оказания услуг: с «___» __________ 20__ г. по «___» __________ 20__ г.</w:t>
      </w:r>
    </w:p>
    <w:p>
      <w:pPr>
        <w:pStyle w:val="BodyText"/>
      </w:pPr>
      <w:r>
        <w:t xml:space="preserve">3. Цена и порядок оплаты. Стоимость услуг — ____________ рублей, НДС не облагается: Исполнитель применяет специальный налоговый режим «Налог на профессиональный доход». Оплата — на счёт Исполнителя в течение ______ рабочих дней после подписания акта.</w:t>
      </w:r>
    </w:p>
    <w:p>
      <w:pPr>
        <w:pStyle w:val="BodyText"/>
      </w:pPr>
      <w:r>
        <w:t xml:space="preserve">4. Порядок сдачи и приёмки. Исполнитель передаёт результат и акт не позднее «___» __________ 20__ г. Заказчик подписывает акт или направляет мотивированный отказ в течение ______ рабочих дней.</w:t>
      </w:r>
    </w:p>
    <w:p>
      <w:pPr>
        <w:pStyle w:val="BodyText"/>
      </w:pPr>
      <w:r>
        <w:t xml:space="preserve">5. Чек и статус. Исполнитель подтверждает статус плательщика НПД и не позднее дня получения оплаты формирует в приложении «Мой налог» чек и передаёт его Заказчику. Если статус утрачен, Исполнитель сообщает об этом в течение ______ рабочего дня.</w:t>
      </w:r>
    </w:p>
    <w:p>
      <w:pPr>
        <w:pStyle w:val="BodyText"/>
      </w:pPr>
      <w:r>
        <w:t xml:space="preserve">6. Исполнитель оказывает услуги своими силами и средствами, самостоятельно определяет время и способ их выполнения, в штате Заказчика не состоит, правила внутреннего трудового распорядка на него не распространяются.</w:t>
      </w:r>
    </w:p>
    <w:p>
      <w:pPr>
        <w:pStyle w:val="BodyText"/>
      </w:pPr>
      <w:r>
        <w:t xml:space="preserve">7. Ответственность сторон. За просрочку оплаты Заказчик платит пени ______ % от суммы долга за каждый день. За просрочку сдачи результата Исполнитель платит пени ______ % от стоимости услуг за каждый день.</w:t>
      </w:r>
    </w:p>
    <w:p>
      <w:pPr>
        <w:pStyle w:val="BodyText"/>
      </w:pPr>
      <w:r>
        <w:t xml:space="preserve">8.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2026-10-28T22:23:02Z</dcterms:created>
  <dcterms:modified xsi:type="dcterms:W3CDTF">2026-10-28T22:23:02Z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