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товара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 именуемое в дальнейшем «Продавец», с одной стороны</w:t>
      </w:r>
    </w:p>
    <w:p>
      <w:pPr>
        <w:pStyle w:val="BodyText"/>
      </w:pPr>
      <w:r>
        <w:t xml:space="preserve">и ООО «Василёк», в лице директора А. С. Смирнова, действующего на основании устава, именуемое в дальнейшем «Покупатель», с другой стороны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купли-продажи-товара"/>
    <w:p>
      <w:pPr>
        <w:pStyle w:val="Heading1"/>
      </w:pPr>
      <w:r>
        <w:t xml:space="preserve">Договор купли-продажи товара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товар по спецификации (приложение № 1): стеллажи металлические СТ-2000 в количестве 40 штук. Товар новый, не бывший в употреблении, соответствует техническим характеристикам, указанным в спецификации.</w:t>
      </w:r>
    </w:p>
    <w:p>
      <w:pPr>
        <w:pStyle w:val="BodyText"/>
      </w:pPr>
      <w:r>
        <w:t xml:space="preserve">2. Цена и порядок расчётов. Цена товара — 480 000 рублей, НДС 22 % включён в цену. Покупатель перечисляет предоплату 50 % в течение 5 рабочих дней с даты подписания договора, остаток — в течение 5 рабочих дней с даты приёмки товара.</w:t>
      </w:r>
    </w:p>
    <w:p>
      <w:pPr>
        <w:pStyle w:val="BodyText"/>
      </w:pPr>
      <w:r>
        <w:t xml:space="preserve">3. Срок и порядок поставки. Продавец передаёт товар на склад Покупателя в течение 20 рабочих дней с даты поступления предоплаты. Датой поставки считается дата подписания Покупателем накладной.</w:t>
      </w:r>
    </w:p>
    <w:p>
      <w:pPr>
        <w:pStyle w:val="BodyText"/>
      </w:pPr>
      <w:r>
        <w:t xml:space="preserve">4. Приёмка товара. Покупатель проверяет количество и внешний вид товара при получении и подписывает накладную. Недостатки, которые можно обнаружить при обычном осмотре, Покупатель заявляет в момент приёмки; скрытые недостатки — в течение 10 рабочих дней с даты приёмки.</w:t>
      </w:r>
    </w:p>
    <w:p>
      <w:pPr>
        <w:pStyle w:val="BodyText"/>
      </w:pPr>
      <w:r>
        <w:t xml:space="preserve">5. Ответственность сторон. За просрочку оплаты Покупатель платит пеню 0,1 % от неоплаченной суммы за каждый день просрочки. За просрочку поставки Продавец платит пеню 0,1 % от стоимости непоставленного товара за каждый день просрочки.</w:t>
      </w:r>
    </w:p>
    <w:p>
      <w:pPr>
        <w:pStyle w:val="BodyText"/>
      </w:pPr>
      <w:r>
        <w:t xml:space="preserve">6. Прочие условия. Договор вступает в силу с даты подписания и действует до полного исполнения обязательств. Споры стороны решают путём переговоров, при недостижении согласия — в арбитражном суде по месту нахождения Продавца.</w:t>
      </w:r>
    </w:p>
    <w:p>
      <w:pPr>
        <w:pStyle w:val="BodyText"/>
      </w:pPr>
      <w:r>
        <w:t xml:space="preserve">Приложение № 1 — спецификация товара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</dc:title>
  <dc:creator/>
  <dc:language>ru</dc:language>
  <cp:keywords/>
  <dcterms:created xsi:type="dcterms:W3CDTF">2026-11-06T21:46:55Z</dcterms:created>
  <dcterms:modified xsi:type="dcterms:W3CDTF">2026-11-06T21:46:55Z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