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с одной стороны, и гражданин Республики Казахстан Ахметов Серик, ИНН 990912345678, именуемый в дальнейшем «Исполнитель»,</w:t>
      </w:r>
    </w:p>
    <w:p>
      <w:pPr>
        <w:pStyle w:val="BodyText"/>
      </w:pPr>
      <w:r>
        <w:t xml:space="preserve">с другой стороны, 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0bd4aed68eba1659c22ac7540501338bdbd315a"/>
    <w:p>
      <w:pPr>
        <w:pStyle w:val="Heading2"/>
      </w:pPr>
      <w:r>
        <w:t xml:space="preserve">с иностранным исполнителем, услуги оказываются на территории России</w:t>
      </w:r>
    </w:p>
    <w:p>
      <w:pPr>
        <w:pStyle w:val="FirstParagraph"/>
      </w:pPr>
      <w:r>
        <w:t xml:space="preserve">16 ноября 2026 г. № 14-У</w:t>
      </w:r>
    </w:p>
    <w:p>
      <w:pPr>
        <w:pStyle w:val="BodyText"/>
      </w:pPr>
      <w:r>
        <w:t xml:space="preserve">1. Исполнитель обязуется по заданию Заказчика оказать услуги по настройке и сопровождению рекламных кампаний Заказчика, а Заказчик обязуется принять и оплатить услуги. Перечень, объём и сроки услуг — в приложении № 1 к договору.</w:t>
      </w:r>
    </w:p>
    <w:p>
      <w:pPr>
        <w:pStyle w:val="BodyText"/>
      </w:pPr>
      <w:r>
        <w:t xml:space="preserve">2. Услуги оказываются на территории Российской Федерации, в том числе дистанционно из Российской Федерации. Результат передаётся Заказчику актом об оказании услуг с отчётом исполнителя.</w:t>
      </w:r>
    </w:p>
    <w:p>
      <w:pPr>
        <w:pStyle w:val="BodyText"/>
      </w:pPr>
      <w:r>
        <w:t xml:space="preserve">3. Стоимость услуг — 120 000 рублей в месяц, НДС не облагается. Оплата в рублях на счёт Исполнителя в российском банке в течение 10 рабочих дней после подписания акта.</w:t>
      </w:r>
    </w:p>
    <w:p>
      <w:pPr>
        <w:pStyle w:val="BodyText"/>
      </w:pPr>
      <w:r>
        <w:t xml:space="preserve">4. Заказчик как налоговый агент исчисляет, удерживает и перечисляет НДФЛ с вознаграждения Исполнителя в порядке, установленном НК РФ, и выдаёт Исполнителю документы об удержанном налоге.</w:t>
      </w:r>
    </w:p>
    <w:p>
      <w:pPr>
        <w:pStyle w:val="BodyText"/>
      </w:pPr>
      <w:r>
        <w:t xml:space="preserve">5. Исполнитель подтверждает, что вправе оказывать услуги в России, имеет необходимые документы и сообщает Заказчику об их изменении в течение 3 рабочих дней.</w:t>
      </w:r>
    </w:p>
    <w:p>
      <w:pPr>
        <w:pStyle w:val="BodyText"/>
      </w:pPr>
      <w:r>
        <w:t xml:space="preserve">6. Договор вступает в силу с даты подписания и действует до 31 декабря 2027 года, а в части расчётов — до полного исполнения.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Ахметов Серик</w:t>
            </w:r>
          </w:p>
          <w:p>
            <w:pPr>
              <w:pStyle w:val="BodyText"/>
            </w:pPr>
            <w:r>
              <w:t xml:space="preserve">____________ / паспорт иностранного гражданина, ИНН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2026-11-04T20:32:08Z</dcterms:created>
  <dcterms:modified xsi:type="dcterms:W3CDTF">2026-11-04T20:32:08Z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