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p>
      <w:pPr>
        <w:pStyle w:val="BodyText"/>
      </w:pPr>
      <w:r>
        <w:t xml:space="preserve">именуемое «Заказчик», с одной стороны, и</w:t>
      </w:r>
    </w:p>
    <w:p>
      <w:pPr>
        <w:pStyle w:val="BodyText"/>
      </w:pPr>
      <w:r>
        <w:t xml:space="preserve">ИП Иванов Иван Иванович</w:t>
      </w:r>
    </w:p>
    <w:p>
      <w:pPr>
        <w:pStyle w:val="BodyText"/>
      </w:pPr>
      <w:r>
        <w:t xml:space="preserve">именуемый «Исполнитель», с другой стороны, заключили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da76cb760ff3e57a4ff818b0135bfc09554f02d"/>
    <w:p>
      <w:pPr>
        <w:pStyle w:val="Heading2"/>
      </w:pPr>
      <w:r>
        <w:t xml:space="preserve">по управлению кабинетом продавца на маркетплейсах</w:t>
      </w:r>
    </w:p>
    <w:p>
      <w:pPr>
        <w:pStyle w:val="FirstParagraph"/>
      </w:pPr>
      <w:r>
        <w:t xml:space="preserve">16 ноября 2026 г. № 14-У</w:t>
      </w:r>
    </w:p>
    <w:p>
      <w:pPr>
        <w:pStyle w:val="BodyText"/>
      </w:pPr>
      <w:r>
        <w:t xml:space="preserve">1. Предмет договора. Исполнитель оказывает услуги по управлению кабинетом продавца Заказчика на маркетплейсах Ozon и Wildberries: ведёт карточки товаров, готовит и контролирует поставки, управляет ценами и акциями, настраивает и ведёт рекламные кампании, готовит отчёты о продажах и остатках. Перечень услуг и их объём — в приложении № 1 к договору.</w:t>
      </w:r>
    </w:p>
    <w:p>
      <w:pPr>
        <w:pStyle w:val="BodyText"/>
      </w:pPr>
      <w:r>
        <w:t xml:space="preserve">2. Сроки и порядок. Услуги оказываются с 1 декабря 2026 года по 31 мая 2027 года. Ежемесячно до 5-го числа Исполнитель направляет Заказчику отчёт об оказанных услугах с перечнем работ и ссылками на кабинет. Заказчик рассматривает отчёт в течение 5 рабочих дней; услуги, не упомянутые в отчёте, считаются неоказанными.</w:t>
      </w:r>
    </w:p>
    <w:p>
      <w:pPr>
        <w:pStyle w:val="BodyText"/>
      </w:pPr>
      <w:r>
        <w:t xml:space="preserve">3. Доступы. Заказчик предоставляет Исполнителю доступ в личный кабинет продавца в объёме, нужном для услуг: карточки, поставки, цены, реклама. Доступ к финансовым данным и банковским реквизитам не предоставляется. После прекращения договора Исполнитель прекращает работу в кабинете, а Заказчик меняет пароль.</w:t>
      </w:r>
    </w:p>
    <w:p>
      <w:pPr>
        <w:pStyle w:val="BodyText"/>
      </w:pPr>
      <w:r>
        <w:t xml:space="preserve">4. Цена и оплата. Стоимость услуг — 60 000 рублей в месяц. Оплата — на счёт Исполнителя в течение 5 рабочих дней после подписания отчёта за месяц. Расходы на рекламу и логистику Заказчик оплачивает отдельно, по счетам маркетплейса.</w:t>
      </w:r>
    </w:p>
    <w:p>
      <w:pPr>
        <w:pStyle w:val="BodyText"/>
      </w:pPr>
      <w:r>
        <w:t xml:space="preserve">5. Ответственность. За просрочку оплаты Заказчик платит пени 0,1 % от суммы долга за каждый день просрочки. Исполнитель отвечает за сохранность полученных доступов и не передаёт их третьим лицам. Споры стороны решают переговорами, при недостижении согласия —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2026-11-06T21:46:53Z</dcterms:created>
  <dcterms:modified xsi:type="dcterms:W3CDTF">2026-11-06T21:46:53Z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