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о присоединении</w:t>
      </w:r>
    </w:p>
    <w:p>
      <w:pPr>
        <w:pStyle w:val="FirstParagraph"/>
      </w:pPr>
      <w:r>
        <w:t xml:space="preserve">г. Москва</w:t>
      </w:r>
    </w:p>
    <w:p>
      <w:pPr>
        <w:pStyle w:val="BodyText"/>
      </w:pPr>
      <w:r>
        <w:t xml:space="preserve">30 октября 2026 г.</w:t>
      </w:r>
    </w:p>
    <w:bookmarkStart w:id="10" w:name="договор-о-присоединении"/>
    <w:p>
      <w:pPr>
        <w:pStyle w:val="Heading1"/>
      </w:pPr>
      <w:r>
        <w:t xml:space="preserve">Договор о присоединении</w:t>
      </w:r>
    </w:p>
    <w:bookmarkStart w:id="9" w:name="Xed198e1ed8ff634b384791e30243c003a50f873"/>
    <w:p>
      <w:pPr>
        <w:pStyle w:val="Heading2"/>
      </w:pPr>
      <w:r>
        <w:t xml:space="preserve">общества с ограниченной ответственностью «Вектор» к обществу с ограниченной ответственностью «Гранит»</w:t>
      </w:r>
    </w:p>
    <w:p>
      <w:pPr>
        <w:pStyle w:val="FirstParagraph"/>
      </w:pPr>
      <w:r>
        <w:t xml:space="preserve">№ 1-П</w:t>
      </w:r>
    </w:p>
    <w:p>
      <w:pPr>
        <w:pStyle w:val="BodyText"/>
      </w:pPr>
      <w:r>
        <w:t xml:space="preserve">Общество с ограниченной ответственностью «Гранит», именуемое в дальнейшем «Основное общество», в лице генерального директора А. В. Смирнова, действующего на основании устава, с одной стороны, и общество с ограниченной ответственностью «Вектор», именуемое в дальнейшем «Присоединяемое общество», в лице генерального директора И. И. Кузнецова, действующего на основании устава, с другой стороны, вместе именуемые «Стороны», заключили настоящий договор о нижеследующем.</w:t>
      </w:r>
    </w:p>
    <w:p>
      <w:pPr>
        <w:pStyle w:val="BodyText"/>
      </w:pPr>
      <w:r>
        <w:t xml:space="preserve">1.1. Стороны реорганизуются в форме присоединения Присоединяемого общества к Основному обществу. Основное общество продолжает деятельность, Присоединяемое общество прекращает деятельность как юридическое лицо.</w:t>
      </w:r>
    </w:p>
    <w:p>
      <w:pPr>
        <w:pStyle w:val="BodyText"/>
      </w:pPr>
      <w:r>
        <w:t xml:space="preserve">2.1. С даты внесения в ЕГРЮЛ записи о прекращении Присоединяемого общества к Основному обществу переходят все права и обязанности Присоединяемого общества в порядке универсального правопреемства: договоры, имущество, денежные средства, дебиторская и кредиторская задолженность, права на товарные знаки.</w:t>
      </w:r>
    </w:p>
    <w:p>
      <w:pPr>
        <w:pStyle w:val="BodyText"/>
      </w:pPr>
      <w:r>
        <w:t xml:space="preserve">2.2. Передача имущества и документов оформляется передаточным актом. Передаточный акт с приложением документов о правах и обязанностях передаётся Основному обществу в течение 10 рабочих дней после государственной регистрации прекращения Присоединяемого общества.</w:t>
      </w:r>
    </w:p>
    <w:p>
      <w:pPr>
        <w:pStyle w:val="BodyText"/>
      </w:pPr>
      <w:r>
        <w:t xml:space="preserve">3.1. Уставный капитал Основного общества остаётся неизменным и составляет 100 000 рублей. Доли участников Основного общества не изменяются.</w:t>
      </w:r>
    </w:p>
    <w:p>
      <w:pPr>
        <w:pStyle w:val="BodyText"/>
      </w:pPr>
      <w:r>
        <w:t xml:space="preserve">4.1. Стороны обязуются совместно подать в регистрирующий орган документы для государственной регистрации реорганизации в срок не позднее трёх месяцев с даты утверждения настоящего договора общими собраниями участников Сторон.</w:t>
      </w:r>
    </w:p>
    <w:p>
      <w:pPr>
        <w:pStyle w:val="BodyText"/>
      </w:pPr>
      <w:r>
        <w:t xml:space="preserve">5.1. Настоящий договор вступает в силу с даты его подписания уполномоченными лицами Сторон и действует до завершения реорганизации.</w:t>
      </w:r>
    </w:p>
    <w:p>
      <w:pPr>
        <w:pStyle w:val="BodyText"/>
      </w:pPr>
      <w:r>
        <w:t xml:space="preserve">6.1. Настоящий договор составлен в трёх экземплярах, имеющих равную юридическую силу: по одному для каждой Стороны и один для регистрирующего органа.</w:t>
      </w:r>
    </w:p>
    <w:p>
      <w:pPr>
        <w:pStyle w:val="BodyText"/>
      </w:pPr>
      <w:r>
        <w:t xml:space="preserve">7.1. Адреса и реквизиты Сторон указаны в приложении к настоящему договору.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Основное общество</w:t>
            </w:r>
          </w:p>
          <w:p>
            <w:pPr>
              <w:pStyle w:val="BodyText"/>
            </w:pPr>
            <w:r>
              <w:t xml:space="preserve">Генеральный директор ООО «Гранит»</w:t>
            </w:r>
          </w:p>
          <w:p>
            <w:pPr>
              <w:pStyle w:val="BodyText"/>
            </w:pPr>
            <w:r>
              <w:t xml:space="preserve">____________ / А. В.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Присоединяемое общество</w:t>
            </w:r>
          </w:p>
          <w:p>
            <w:pPr>
              <w:pStyle w:val="BodyText"/>
            </w:pPr>
            <w:r>
              <w:t xml:space="preserve">Генеральный директор ООО «Вектор»</w:t>
            </w:r>
          </w:p>
          <w:p>
            <w:pPr>
              <w:pStyle w:val="BodyText"/>
            </w:pPr>
            <w:r>
              <w:t xml:space="preserve">____________ / И. И. Кузнецов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присоединении</dc:title>
  <dc:creator/>
  <dc:language>ru</dc:language>
  <cp:keywords/>
  <dcterms:created xsi:type="dcterms:W3CDTF">2026-11-03T20:33:06Z</dcterms:created>
  <dcterms:modified xsi:type="dcterms:W3CDTF">2026-11-03T20:33:06Z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