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 товара под реализацию</w:t>
      </w:r>
    </w:p>
    <w:p>
      <w:pPr>
        <w:pStyle w:val="FirstParagraph"/>
      </w:pPr>
      <w:r>
        <w:t xml:space="preserve">ООО «Северный ветер»</w:t>
      </w:r>
    </w:p>
    <w:p>
      <w:pPr>
        <w:pStyle w:val="BodyText"/>
      </w:pPr>
      <w:r>
        <w:t xml:space="preserve">в лице генерального директора В. А. Соколова, действующего на основании устава,</w:t>
      </w:r>
    </w:p>
    <w:p>
      <w:pPr>
        <w:pStyle w:val="BodyText"/>
      </w:pPr>
      <w:r>
        <w:t xml:space="preserve">и ООО «Торговый дом «Ласточка»»</w:t>
      </w:r>
    </w:p>
    <w:p>
      <w:pPr>
        <w:pStyle w:val="BodyText"/>
      </w:pPr>
      <w:r>
        <w:t xml:space="preserve">в лице директора И. И. Петровой, действующей на основании устава,</w:t>
      </w:r>
    </w:p>
    <w:bookmarkStart w:id="10" w:name="договор-поставки-товара-под-реализацию"/>
    <w:p>
      <w:pPr>
        <w:pStyle w:val="Heading1"/>
      </w:pPr>
      <w:r>
        <w:t xml:space="preserve">Договор поставки товара под реализацию</w:t>
      </w:r>
    </w:p>
    <w:bookmarkStart w:id="9" w:name="X5a02d65f440a20fd866a7b2f9b5996a637211d2"/>
    <w:p>
      <w:pPr>
        <w:pStyle w:val="Heading2"/>
      </w:pPr>
      <w:r>
        <w:t xml:space="preserve">с обязательством покупателя выкупить нереализованный товар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1. Предмет договора. 1.1. Поставщик обязуется передать Покупателю товары, указанные в спецификации (приложение № 1), для последующей реализации в розничной сети Покупателя, а Покупатель обязуется принять товары, реализовать их и оплатить Поставщику стоимость проданных товаров в порядке, установленном разделом 3 договора. 1.2. Наименование, количество и цена товаров определяются спецификацией, которая является неотъемлемой частью договора.</w:t>
      </w:r>
    </w:p>
    <w:p>
      <w:pPr>
        <w:pStyle w:val="BodyText"/>
      </w:pPr>
      <w:r>
        <w:t xml:space="preserve">2. Передача товара. 2.1. Товар передаётся по универсальному передаточному документу (УПД) или товарной накладной. 2.2. Право собственности на товар переходит к Покупателю с момента подписания документа о приёмке. 2.3. Покупатель проверяет товар при приёмке и сообщает о недостатках в течение 5 рабочих дней.</w:t>
      </w:r>
    </w:p>
    <w:p>
      <w:pPr>
        <w:pStyle w:val="BodyText"/>
      </w:pPr>
      <w:r>
        <w:t xml:space="preserve">3. Оплата. 3.1. Покупатель оплачивает только проданные товары. 3.2. Отчёт о продажах и оплата — не позднее 10-го числа месяца, следующего за отчётным. 3.3. Цена товара указана в спецификации; Покупатель вправе продавать товар по цене не ниже указанной.</w:t>
      </w:r>
    </w:p>
    <w:p>
      <w:pPr>
        <w:pStyle w:val="BodyText"/>
      </w:pPr>
      <w:r>
        <w:t xml:space="preserve">4. Выкуп нереализованного товара. 4.1. Товар, не проданный в течение 90 дней с даты передачи, Покупатель выкупает по цене, указанной в спецификации, в течение 10 рабочих дней с даты истечения срока. 4.2. Выкуп оформляется отдельным документом.</w:t>
      </w:r>
    </w:p>
    <w:p>
      <w:pPr>
        <w:pStyle w:val="BodyText"/>
      </w:pPr>
      <w:r>
        <w:t xml:space="preserve">5. Ответственность. 5.1. За просрочку оплаты Покупатель уплачивает пени в размере 0,1% от суммы долга за каждый день просрочки. 5.2. За просрочку поставки Поставщик уплачивает пени в том же размере.</w:t>
      </w:r>
    </w:p>
    <w:p>
      <w:pPr>
        <w:pStyle w:val="BodyText"/>
      </w:pPr>
      <w:r>
        <w:t xml:space="preserve">6. Срок действия и прочие условия. 6.1. Договор вступает в силу с даты подписания и действует до 31 декабря 2027 года. 6.2. Споры разрешаются в Арбитражном суде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В. А.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товара под реализацию</dc:title>
  <dc:creator/>
  <dc:language>ru</dc:language>
  <cp:keywords/>
  <dcterms:created xsi:type="dcterms:W3CDTF">2026-11-07T20:35:54Z</dcterms:created>
  <dcterms:modified xsi:type="dcterms:W3CDTF">2026-11-07T20:35:54Z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