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поручительства</w:t>
      </w:r>
    </w:p>
    <w:p>
      <w:pPr>
        <w:pStyle w:val="FirstParagraph"/>
      </w:pPr>
      <w:r>
        <w:t xml:space="preserve">Банк «Пример» (ПАО)</w:t>
      </w:r>
    </w:p>
    <w:p>
      <w:pPr>
        <w:pStyle w:val="BodyText"/>
      </w:pPr>
      <w:r>
        <w:t xml:space="preserve">в лице управляющего дополнительным офисом</w:t>
      </w:r>
    </w:p>
    <w:p>
      <w:pPr>
        <w:pStyle w:val="BodyText"/>
      </w:pPr>
      <w:r>
        <w:t xml:space="preserve">А. А. Смирнова, действующего по доверенности № 12 от 3 февраля 2026 г.</w:t>
      </w:r>
    </w:p>
    <w:p>
      <w:pPr>
        <w:pStyle w:val="BodyText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И. И. Иванова</w:t>
      </w:r>
    </w:p>
    <w:bookmarkStart w:id="10" w:name="договор-поручительства"/>
    <w:p>
      <w:pPr>
        <w:pStyle w:val="Heading1"/>
      </w:pPr>
      <w:r>
        <w:t xml:space="preserve">Договор поручительства</w:t>
      </w:r>
    </w:p>
    <w:bookmarkStart w:id="9" w:name="к-кредитному-договору"/>
    <w:p>
      <w:pPr>
        <w:pStyle w:val="Heading2"/>
      </w:pPr>
      <w:r>
        <w:t xml:space="preserve">к кредитному договору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По настоящему договору Поручитель обязуется перед Кредитором отвечать за исполнение ООО «Ласточка» (далее — Должник) обязательств по кредитному договору от 1 августа 2026 г. № 45 (далее — основной договор), а именно: по возврату основного долга в размере 5 000 000 рублей в срок до 1 августа 2029 г. и по уплате процентов за пользование кредитом по ставке, указанной в основном договоре.</w:t>
      </w:r>
    </w:p>
    <w:p>
      <w:pPr>
        <w:pStyle w:val="BodyText"/>
      </w:pPr>
      <w:r>
        <w:t xml:space="preserve">Поручитель отвечает перед Кредитором солидарно с Должником в том же объёме, что и Должник, включая уплату процентов, неустойки и возмещение судебных расходов по взысканию долга.</w:t>
      </w:r>
    </w:p>
    <w:p>
      <w:pPr>
        <w:pStyle w:val="BodyText"/>
      </w:pPr>
      <w:r>
        <w:t xml:space="preserve">Поручительство дано на срок до 1 августа 2029 г.</w:t>
      </w:r>
    </w:p>
    <w:p>
      <w:pPr>
        <w:pStyle w:val="BodyText"/>
      </w:pPr>
      <w:r>
        <w:t xml:space="preserve">Поручитель вправе исполнить обязательство за Должника досрочно; к Поручителю, исполнившему обязательство, переходят права Кредитора по основному договору в том объёме, в котором он исполнил обязательство.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Управляющий дополнительным офисом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Поручитель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/>
  <dc:language>ru</dc:language>
  <cp:keywords/>
  <dcterms:created xsi:type="dcterms:W3CDTF">2026-10-28T22:22:53Z</dcterms:created>
  <dcterms:modified xsi:type="dcterms:W3CDTF">2026-10-28T22:22:53Z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