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индивидуальный предприниматель И. И. Иванов, именуемый в дальнейшем «Подрядчик», действующий на основании записи в Едином государственном реестре индивидуальных предпринимателей,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абот"/>
    <w:p>
      <w:pPr>
        <w:pStyle w:val="Heading2"/>
      </w:pPr>
      <w:r>
        <w:t xml:space="preserve">на выполнение работ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Подрядчик обязуется по заданию Заказчика выполнить работы по монтажу системы вентиляции в производственном помещении по адресу: г. Москва, ул. Складская, д. 5, а Заказчик — принять результат и оплатить его.</w:t>
      </w:r>
    </w:p>
    <w:p>
      <w:pPr>
        <w:pStyle w:val="BodyText"/>
      </w:pPr>
      <w:r>
        <w:t xml:space="preserve">2. Срок выполнения работ: с 1 декабря 2026 года по 20 января 2027 года. Работы считаются выполненными после подписания сторонами акта о приёмке.</w:t>
      </w:r>
    </w:p>
    <w:p>
      <w:pPr>
        <w:pStyle w:val="BodyText"/>
      </w:pPr>
      <w:r>
        <w:t xml:space="preserve">3. Цена работ — 480 000 рублей, НДС не облагается в связи с применением Подрядчиком упрощённой системы налогообложения. Оплата: аванс 30 % в течение 5 рабочих дней с даты подписания договора, остаток — в течение 10 рабочих дней с даты подписания акта.</w:t>
      </w:r>
    </w:p>
    <w:p>
      <w:pPr>
        <w:pStyle w:val="BodyText"/>
      </w:pPr>
      <w:r>
        <w:t xml:space="preserve">4. Материалы и оборудование поставляет Подрядчик; их стоимость включена в цену работ. Скрытые работы предъявляются к осмотру до закрытия.</w:t>
      </w:r>
    </w:p>
    <w:p>
      <w:pPr>
        <w:pStyle w:val="BodyText"/>
      </w:pPr>
      <w:r>
        <w:t xml:space="preserve">5. За нарушение срока выполнения работ Подрядчик уплачивает пеню 0,1 % от цены работ за каждый день просрочки, но не более 10 % цены.</w:t>
      </w:r>
    </w:p>
    <w:p>
      <w:pPr>
        <w:pStyle w:val="BodyText"/>
      </w:pPr>
      <w:r>
        <w:t xml:space="preserve">Приложение: смета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2026-11-01T20:32:08Z</dcterms:created>
  <dcterms:modified xsi:type="dcterms:W3CDTF">2026-11-01T20:32:08Z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