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Иванов Иван Иванович, именуемый в дальнейшем «Подрядчик», действующий на основании листа записи Единого государственного реестра индивидуальных предпринимателей,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работы по ремонту помещения по адресу: г. Москва, ул. Ленина, д. 10, пом. 3, а Заказчик обязуется принять результат работ и оплатить его. Перечень и объём работ определены сметой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23 ноября 2026 года, окончание — 25 декабря 2026 года. Работы выполняются в один этап. Датой окончания работ считается дата подписания сторонами акта сдачи-приёмки без замечаний.</w:t>
      </w:r>
    </w:p>
    <w:p>
      <w:pPr>
        <w:pStyle w:val="BodyText"/>
      </w:pPr>
      <w:r>
        <w:t xml:space="preserve">3. Цена и порядок оплаты. Цена работ по договору составляет 450 000 рублей, НДС не облагается. Оплата производится в два этапа: аванс 30 % — в течение 5 рабочих дней с даты подписания договора, остаток — в течение 5 рабочих дней с даты подписания акта сдачи-приёмки.</w:t>
      </w:r>
    </w:p>
    <w:p>
      <w:pPr>
        <w:pStyle w:val="BodyText"/>
      </w:pPr>
      <w:r>
        <w:t xml:space="preserve">4. Материалы и оборудование. Работы выполняются из материалов Подрядчика. Материалы, предоставленные Заказчиком, перечислены в приложении № 2; Подрядчик использует их экономно и возвращает остаток.</w:t>
      </w:r>
    </w:p>
    <w:p>
      <w:pPr>
        <w:pStyle w:val="BodyText"/>
      </w:pPr>
      <w:r>
        <w:t xml:space="preserve">5. Приёмка результата. Заказчик в течение 5 рабочих дней с даты получения уведомления о готовности результата осматривает его и подписывает акт сдачи-приёмки либо направляет мотивированный отказ с перечнем недостатков. Недостатки, не оговорённые в акте, не лишают Заказчика права ссылаться на них в дальнейшем.</w:t>
      </w:r>
    </w:p>
    <w:p>
      <w:pPr>
        <w:pStyle w:val="BodyText"/>
      </w:pPr>
      <w:r>
        <w:t xml:space="preserve">6. Гарантия. Гарантийный срок на результат работ — 12 месяцев с даты подписания акта сдачи-приёмки. Если в течение гарантийного срока обнаружены недостатки, Подрядчик устраняет их своими силами и за свой счёт в срок, согласованный сторонами.</w:t>
      </w:r>
    </w:p>
    <w:p>
      <w:pPr>
        <w:pStyle w:val="BodyText"/>
      </w:pPr>
      <w:r>
        <w:t xml:space="preserve">7. Ответственность. За нарушение срока окончания работ Подрядчик уплачивает Заказчику пени в размере 0,1 % от цены работ за каждый день просрочки, но не более 10 % цены договора. За нарушение срока оплаты Заказчик уплачивает пени в том же размере.</w:t>
      </w:r>
    </w:p>
    <w:p>
      <w:pPr>
        <w:pStyle w:val="BodyText"/>
      </w:pPr>
      <w:r>
        <w:t xml:space="preserve">8. Приложения: № 1 — смета на 2 л.; № 2 — перечень материалов Заказчика на 1 л.; № 3 — акт сдачи-приёмки (форма).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2026-10-28T22:22:48Z</dcterms:created>
  <dcterms:modified xsi:type="dcterms:W3CDTF">2026-10-28T22:22:48Z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