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разработку проектной документации</w:t>
      </w:r>
    </w:p>
    <w:p>
      <w:pPr>
        <w:pStyle w:val="FirstParagraph"/>
      </w:pPr>
      <w:r>
        <w:t xml:space="preserve">______________________________________________, именуемое в дальнейшем «Заказчик»,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______________________________________________, именуемое в дальнейшем «Подрядчик», в лице ______________________________________________, действующего на основании 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539719a9c7a3ea3671157a2f27ee9fcadfb2bf0"/>
    <w:p>
      <w:pPr>
        <w:pStyle w:val="Heading1"/>
      </w:pPr>
      <w:r>
        <w:t xml:space="preserve">Договор подряда на разработку проектной документации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____________________, «___» __________ 20__ г.</w:t>
      </w:r>
    </w:p>
    <w:p>
      <w:pPr>
        <w:pStyle w:val="BodyText"/>
      </w:pPr>
      <w:r>
        <w:t xml:space="preserve">1. Предмет договора. 1.1. Подрядчик обязуется по заданию Заказчика разработать проектную документацию на объект ______________________________________________, а Заказчик — принять результат и оплатить его. 1.2. Состав документации: ______________________________________________. 1.3. Работы выполняются на основании задания на проектирование, результатов инженерных изысканий и градостроительного плана земельного участка.</w:t>
      </w:r>
    </w:p>
    <w:p>
      <w:pPr>
        <w:pStyle w:val="BodyText"/>
      </w:pPr>
      <w:r>
        <w:t xml:space="preserve">2. Исходные данные. 2.1. Заказчик передаёт Подрядчику в течение ______ рабочих дней с даты подписания договора задание на проектирование, результаты инженерных изысканий, градостроительный план земельного участка и технические условия на подключение. 2.2. Если результаты изысканий отсутствуют, ______________________________________________. 2.3. Сроки работ продлеваются на время задержки исходных данных по вине Заказчика.</w:t>
      </w:r>
    </w:p>
    <w:p>
      <w:pPr>
        <w:pStyle w:val="BodyText"/>
      </w:pPr>
      <w:r>
        <w:t xml:space="preserve">3. Сроки. 3.1. Начало работ — «___» __________ 20__ г., окончание — «___» __________ 20__ г. 3.2. Этапы: ______________________________________________. 3.3. Датой выполнения этапа считается дата подписания акта сдачи-приёмки.</w:t>
      </w:r>
    </w:p>
    <w:p>
      <w:pPr>
        <w:pStyle w:val="BodyText"/>
      </w:pPr>
      <w:r>
        <w:t xml:space="preserve">4. Цена и порядок расчётов. 4.1. Цена работ — ______________ рублей, ______________________________________________. 4.2. Аванс ______ % — в течение ______ рабочих дней с даты получения счёта. 4.3. Остаток — в течение ______ рабочих дней с даты подписания акта. 4.4. Цена твёрдая и может быть изменена только дополнительным соглашением.</w:t>
      </w:r>
    </w:p>
    <w:p>
      <w:pPr>
        <w:pStyle w:val="BodyText"/>
      </w:pPr>
      <w:r>
        <w:t xml:space="preserve">5. Экспертиза. 5.1. Подрядчик сопровождает проектную документацию при прохождении экспертизы и устраняет замечания за свой счёт, если они относятся к качеству работ. 5.2. Если замечания вызваны изменением задания или неверными исходными данными Заказчика, ______________________________________________. 5.3. Расходы на экспертизу несёт ______________________________________________.</w:t>
      </w:r>
    </w:p>
    <w:p>
      <w:pPr>
        <w:pStyle w:val="BodyText"/>
      </w:pPr>
      <w:r>
        <w:t xml:space="preserve">6. Приёмка. 6.1. Заказчик рассматривает документацию в течение ______ рабочих дней и подписывает акт либо направляет мотивированный отказ с перечнем замечаний. 6.2. Замечания устраняются в течение ______ рабочих дней. 6.3. Если Заказчик не подписал акт и не направил отказ в срок, этап считается принятым.</w:t>
      </w:r>
    </w:p>
    <w:p>
      <w:pPr>
        <w:pStyle w:val="BodyText"/>
      </w:pPr>
      <w:r>
        <w:t xml:space="preserve">7. Ответственность. 7.1. За просрочку этапа Подрядчик платит пеню ______ % от цены этапа за каждый день, но не больше ______ % цены этапа. 7.2. Подрядчик отвечает за недостатки документации, выявленные при строительстве и эксплуатации объекта, в пределах, установленных ст. 761 ГК РФ. 7.3. Подрядчик не отвечает за недостатки, вызванные неверными исходными данными, переданными Заказчиком.</w:t>
      </w:r>
    </w:p>
    <w:p>
      <w:pPr>
        <w:pStyle w:val="BodyText"/>
      </w:pPr>
      <w:r>
        <w:t xml:space="preserve">8. Прочие условия. 8.1. Споры рассматриваются в ______________________________________________. 8.2. Договор вступает в силу с даты подписания и действует до полного исполнения обязательств. 8.3. Приложения: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разработку проектной документации</dc:title>
  <dc:creator/>
  <dc:language>ru</dc:language>
  <cp:keywords/>
  <dcterms:created xsi:type="dcterms:W3CDTF">2026-11-06T21:46:32Z</dcterms:created>
  <dcterms:modified xsi:type="dcterms:W3CDTF">2026-11-06T21:46:32Z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