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подряда</w:t>
      </w:r>
    </w:p>
    <w:p>
      <w:pPr>
        <w:pStyle w:val="FirstParagraph"/>
      </w:pPr>
      <w:r>
        <w:t xml:space="preserve">Индивидуальный предприниматель Соколов Артём Игоревич, ОГРНИП 324770012345678, ИНН 770123456789, действующий на основании записи в Едином государственном реестре индивидуальных предпринимателей, именуемый в дальнейшем «Подрядчик»</w:t>
      </w:r>
    </w:p>
    <w:p>
      <w:pPr>
        <w:pStyle w:val="BodyText"/>
      </w:pPr>
      <w:r>
        <w:t xml:space="preserve">и гражданка Лебедева Мария Сергеевна, паспорт 45 12 № 345678, выдан ОВД Хамовники г. Москвы 14.03.2012, зарегистрированная по адресу: г. Москва, ул. Усачёва, д. 12, кв. 45, именуемая в дальнейшем «Заказчик»</w:t>
      </w:r>
    </w:p>
    <w:bookmarkStart w:id="10" w:name="договор-подряда"/>
    <w:p>
      <w:pPr>
        <w:pStyle w:val="Heading1"/>
      </w:pPr>
      <w:r>
        <w:t xml:space="preserve">Договор подряда</w:t>
      </w:r>
    </w:p>
    <w:bookmarkStart w:id="9" w:name="Xe1df852057911276806ef7a0cbb8192ad378499"/>
    <w:p>
      <w:pPr>
        <w:pStyle w:val="Heading2"/>
      </w:pPr>
      <w:r>
        <w:t xml:space="preserve">на выполнение работ по изготовлению и монтажу корпусной мебели</w:t>
      </w:r>
    </w:p>
    <w:p>
      <w:pPr>
        <w:pStyle w:val="FirstParagraph"/>
      </w:pPr>
      <w:r>
        <w:t xml:space="preserve">г. Москва, 16 ноября 2026 г.</w:t>
      </w:r>
    </w:p>
    <w:p>
      <w:pPr>
        <w:pStyle w:val="BodyText"/>
      </w:pPr>
      <w:r>
        <w:t xml:space="preserve">1. Предмет договора. Подрядчик обязуется по заданию Заказчика изготовить и смонтировать корпусную мебель по эскизу (Приложение № 1) в помещении по адресу: г. Москва, ул. Усачёва, д. 12, кв. 45, а Заказчик — принять результат и оплатить его.</w:t>
      </w:r>
    </w:p>
    <w:p>
      <w:pPr>
        <w:pStyle w:val="BodyText"/>
      </w:pPr>
      <w:r>
        <w:t xml:space="preserve">2. Сроки. Начало работ — 23 ноября 2026 г., окончание — 18 декабря 2026 г. Работы выполняются по адресу Заказчика; материалы приобретает Подрядчик и включает их стоимость в цену.</w:t>
      </w:r>
    </w:p>
    <w:p>
      <w:pPr>
        <w:pStyle w:val="BodyText"/>
      </w:pPr>
      <w:r>
        <w:t xml:space="preserve">3. Цена и оплата. Цена работ — 180 000 рублей, включает стоимость материалов и выезд. Заказчик платит аванс 50 000 рублей в течение 3 рабочих дней с даты подписания договора, остаток — в течение 5 рабочих дней с даты подписания акта. НДС не облагается: Подрядчик применяет упрощённую систему налогообложения.</w:t>
      </w:r>
    </w:p>
    <w:p>
      <w:pPr>
        <w:pStyle w:val="BodyText"/>
      </w:pPr>
      <w:r>
        <w:t xml:space="preserve">4. Порядок приёмки. По завершении работ Подрядчик передаёт акт сдачи-приёмки. Заказчик в течение 5 рабочих дней осматривает результат и подписывает акт либо направляет мотивированный отказ с перечнем недостатков. Недостатки Подрядчик устраняет своими силами в течение 10 рабочих дней.</w:t>
      </w:r>
    </w:p>
    <w:p>
      <w:pPr>
        <w:pStyle w:val="BodyText"/>
      </w:pPr>
      <w:r>
        <w:t xml:space="preserve">5. Гарантия. На мебель и монтаж Подрядчик даёт гарантию 24 месяца с даты подписания акта. Гарантия не распространяется на механические повреждения, возникшие по вине Заказчика, и на естественный износ.</w:t>
      </w:r>
    </w:p>
    <w:p>
      <w:pPr>
        <w:pStyle w:val="BodyText"/>
      </w:pPr>
      <w:r>
        <w:t xml:space="preserve">6. Налоги и взносы. Подрядчик — индивидуальный предприниматель, доход от работ облагает по своей системе налогообложения и уплачивает страховые взносы за себя самостоятельно. Заказчик не является налоговым агентом по НДФЛ и не начисляет страховые взносы на вознаграждение Подрядчика.</w:t>
      </w:r>
    </w:p>
    <w:p>
      <w:pPr>
        <w:pStyle w:val="BodyText"/>
      </w:pPr>
      <w:r>
        <w:t xml:space="preserve">7. Ответственность. За просрочку окончания работ Подрядчик платит Заказчику неустойку в размере 3 % цены работы за каждый день просрочки. Общая сумма неустойки не может превышать цену работы. За просрочку оплаты Заказчик платит пеню 0,1 % от неоплаченной суммы за каждый день.</w:t>
      </w:r>
    </w:p>
    <w:p>
      <w:pPr>
        <w:pStyle w:val="BodyText"/>
      </w:pPr>
      <w:r>
        <w:t xml:space="preserve">8. Прочие условия. Подрядчик выполняет работы самостоятельно, своими инструментами и в своё рабочее время, в штате Заказчика не состоит, правила внутреннего трудового распорядка на него не распространяются. Договор вступает в силу с даты подписания и действует до полного исполнения обязательств. Споры стороны решают переговорами, при недостижении согласия — в суде по правилам подсудности, установленным законом. Договор составлен в двух экземплярах, по одному для каждой стороны. Приложение № 1 — эскиз изделия.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Подрядчик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А. И. Соколов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Гражданка</w:t>
            </w:r>
          </w:p>
          <w:p>
            <w:pPr>
              <w:pStyle w:val="BodyText"/>
            </w:pPr>
            <w:r>
              <w:t xml:space="preserve">____________ / М. С. Лебедева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подряда</dc:title>
  <dc:creator/>
  <dc:language>ru</dc:language>
  <cp:keywords/>
  <dcterms:created xsi:type="dcterms:W3CDTF">2026-11-07T20:35:49Z</dcterms:created>
  <dcterms:modified xsi:type="dcterms:W3CDTF">2026-11-07T20:35:49Z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