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10 ноября 2026 г.</w:t>
      </w:r>
    </w:p>
    <w:p>
      <w:pPr>
        <w:pStyle w:val="BodyText"/>
      </w:pPr>
      <w:r>
        <w:t xml:space="preserve">ООО «Заказчик», в лице генерального директора Иванова И. И., действующего на основании устава, именуемое в дальнейшем «Заказчик», с одной стороны, и</w:t>
      </w:r>
    </w:p>
    <w:p>
      <w:pPr>
        <w:pStyle w:val="BodyText"/>
      </w:pPr>
      <w:r>
        <w:t xml:space="preserve">ООО «Подрядчик», в лице генерального директора Петрова П. П., действующего на основании устава, именуемое в дальнейшем «Подрядчик», с другой стороны,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71d92fc1e96eaca1f62e32b60cda240c420ae72"/>
    <w:p>
      <w:pPr>
        <w:pStyle w:val="Heading2"/>
      </w:pPr>
      <w:r>
        <w:t xml:space="preserve">на выполнение работ с использованием материалов заказчика</w:t>
      </w:r>
    </w:p>
    <w:p>
      <w:pPr>
        <w:pStyle w:val="FirstParagraph"/>
      </w:pPr>
      <w:r>
        <w:t xml:space="preserve">№ 15/11</w:t>
      </w:r>
    </w:p>
    <w:p>
      <w:pPr>
        <w:pStyle w:val="BodyText"/>
      </w:pPr>
      <w:r>
        <w:t xml:space="preserve">1. Предмет договора. 1.1. Подрядчик обязуется по заданию Заказчика выполнить работы по изготовлению (обработке) изделия из материалов Заказчика и сдать результат Заказчику, а Заказчик обязуется принять результат и оплатить работу. 1.2. Работа выполняется с использованием материалов Заказчика. Перечень материалов, их количество и стоимость указаны в приложении № 1 к договору.</w:t>
      </w:r>
    </w:p>
    <w:p>
      <w:pPr>
        <w:pStyle w:val="BodyText"/>
      </w:pPr>
      <w:r>
        <w:t xml:space="preserve">2. Передача материалов. 2.1. Заказчик передаёт материалы Подрядчику по акту приёма-передачи не позднее 3 рабочих дней до начала работ. 2.2. Подрядчик проверяет материалы при приёмке и сообщает Заказчику о недостатках. 2.3. Материалы остаются собственностью Заказчика до сдачи результата работ. 2.4. Подрядчик отвечает за сохранность материалов с момента подписания акта до сдачи результата.</w:t>
      </w:r>
    </w:p>
    <w:p>
      <w:pPr>
        <w:pStyle w:val="BodyText"/>
      </w:pPr>
      <w:r>
        <w:t xml:space="preserve">3. Отходы и остатки. 3.1. Остатки материалов и отходы, образовавшиеся при работе, Подрядчик передаёт Заказчику вместе с результатом работ. 3.2. Если иное не согласовано, стоимость возвратных отходов Заказчик не оплачивает.</w:t>
      </w:r>
    </w:p>
    <w:p>
      <w:pPr>
        <w:pStyle w:val="BodyText"/>
      </w:pPr>
      <w:r>
        <w:t xml:space="preserve">4. Цена и порядок расчётов. 4.1. Цена работ по договору составляет 250 000 рублей и включает стоимость работ, но не стоимость материалов Заказчика. 4.2. Заказчик оплачивает работы в течение 5 рабочих дней после подписания акта сдачи-приёмки.</w:t>
      </w:r>
    </w:p>
    <w:p>
      <w:pPr>
        <w:pStyle w:val="BodyText"/>
      </w:pPr>
      <w:r>
        <w:t xml:space="preserve">5. Сдача и приёмка. 5.1. Подрядчик сообщает Заказчику о готовности работ и передаёт результат по акту сдачи-приёмки. 5.2. Заказчик принимает работы в течение 5 рабочих дней. При обнаружении недостатков Заказчик указывает их в акте и назначает срок для устранения.</w:t>
      </w:r>
    </w:p>
    <w:p>
      <w:pPr>
        <w:pStyle w:val="BodyText"/>
      </w:pPr>
      <w:r>
        <w:t xml:space="preserve">6. Ответственность. 6.1. За неисполнение или ненадлежащее исполнение обязательств стороны несут ответственность по закону и договору. 6.2. Подрядчик не отвечает за недостатки результата, вызванные недостатками материалов Заказчика, если докажет, что не мог их обнаружить при приёмке и сообщил Заказчику.</w:t>
      </w:r>
    </w:p>
    <w:p>
      <w:pPr>
        <w:pStyle w:val="BodyText"/>
      </w:pPr>
      <w:r>
        <w:t xml:space="preserve">7. Срок действия и прочие условия. 7.1. Договор вступает в силу с момента подписания и действует до полного исполнения обязательств. 7.2. Приложения: № 1 — перечень материалов; № 2 — смета.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ООО «Заказчик»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ООО «Подрядчик»</w:t>
            </w:r>
          </w:p>
          <w:p>
            <w:pPr>
              <w:pStyle w:val="BodyText"/>
            </w:pPr>
            <w:r>
              <w:t xml:space="preserve">____________ / Генеральный директор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2026-11-06T21:46:28Z</dcterms:created>
  <dcterms:modified xsi:type="dcterms:W3CDTF">2026-11-06T21:46:28Z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