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перенайма земельного участка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20 ноября 2026 г.</w:t>
      </w:r>
    </w:p>
    <w:bookmarkStart w:id="10" w:name="договор-перенайма-земельного-участка"/>
    <w:p>
      <w:pPr>
        <w:pStyle w:val="Heading1"/>
      </w:pPr>
      <w:r>
        <w:t xml:space="preserve">Договор перенайма земельного участка</w:t>
      </w:r>
    </w:p>
    <w:bookmarkStart w:id="9" w:name="к-договору-аренды-земельного-участка"/>
    <w:p>
      <w:pPr>
        <w:pStyle w:val="Heading2"/>
      </w:pPr>
      <w:r>
        <w:t xml:space="preserve">к договору аренды земельного участка</w:t>
      </w:r>
    </w:p>
    <w:p>
      <w:pPr>
        <w:pStyle w:val="FirstParagraph"/>
      </w:pPr>
      <w:r>
        <w:t xml:space="preserve">№ 7-П</w:t>
      </w:r>
    </w:p>
    <w:p>
      <w:pPr>
        <w:pStyle w:val="BodyText"/>
      </w:pPr>
      <w:r>
        <w:t xml:space="preserve">Общество с ограниченной ответственностью «Ромашка», ИНН 7701234567, ОГРН 1157746123456, в лице генерального директора Петрова Петра Петровича, действующего на основании устава, именуемое в дальнейшем «Прежний арендатор», с одной стороны, и Общество с ограниченной ответственностью «Василёк», ИНН 7709876543, ОГРН 1157746654321, в лице генерального директора Сидорова Ивана Ивановича, действующего на основании устава, именуемое в дальнейшем «Новый арендатор», с другой стороны,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 Прежний арендатор передаёт, а Новый арендатор принимает права и обязанности арендатора по договору аренды земельного участка от 12 марта 2024 г. № А-15, заключённому с Департаментом городского имущества города Москвы (арендодатель).</w:t>
      </w:r>
    </w:p>
    <w:p>
      <w:pPr>
        <w:pStyle w:val="BodyText"/>
      </w:pPr>
      <w:r>
        <w:t xml:space="preserve">2. Предмет аренды — земельный участок с кадастровым номером 77:01:0001001:1234, площадью 1 500 кв. м, категория земель — земли населённых пунктов, вид разрешённого использования — для размещения производственной базы, адрес: г. Москва, ул. Промышленная, земельный участок 5.</w:t>
      </w:r>
    </w:p>
    <w:p>
      <w:pPr>
        <w:pStyle w:val="BodyText"/>
      </w:pPr>
      <w:r>
        <w:t xml:space="preserve">3. Права и обязанности переходят к Новому арендатору в том же объёме и на тех же условиях, что были у Прежнего арендатора: срок аренды до 11 марта 2034 г., арендная плата 180 000 рублей в квартал, целевое использование участка — производственная база.</w:t>
      </w:r>
    </w:p>
    <w:p>
      <w:pPr>
        <w:pStyle w:val="BodyText"/>
      </w:pPr>
      <w:r>
        <w:t xml:space="preserve">4. Арендодатель дал письменное согласие на перенаём письмом от 14 ноября 2026 г. № 33-12-456/26. Копия согласия приложена к договору.</w:t>
      </w:r>
    </w:p>
    <w:p>
      <w:pPr>
        <w:pStyle w:val="BodyText"/>
      </w:pPr>
      <w:r>
        <w:t xml:space="preserve">5. На дату подписания задолженность по арендной плате отсутствует. Платежи за период до перехода прав вносит Прежний арендатор, за период после — Новый арендатор.</w:t>
      </w:r>
    </w:p>
    <w:p>
      <w:pPr>
        <w:pStyle w:val="BodyText"/>
      </w:pPr>
      <w:r>
        <w:t xml:space="preserve">6. Договор вступает в силу с даты подписания и подлежит государственной регистрации в порядке, установленном Федеральным законом от 13.07.2015 № 218-ФЗ «О государственной регистрации недвижимости». Расходы на регистрацию несёт Новый арендатор.</w:t>
      </w:r>
    </w:p>
    <w:p>
      <w:pPr>
        <w:pStyle w:val="BodyText"/>
      </w:pPr>
      <w:r>
        <w:t xml:space="preserve">7. Договор составлен в трёх экземплярах, по одному для каждой Стороны и для органа регистрации прав.</w:t>
      </w:r>
    </w:p>
    <w:p>
      <w:pPr>
        <w:pStyle w:val="BodyText"/>
      </w:pPr>
      <w:r>
        <w:t xml:space="preserve">Приложение: согласие арендодателя от 14 ноября 2026 г. № 33-12-456/26 на 1 л.; акт приёма-передачи участка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Прежний 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Новый арендатор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перенайма земельного участка</dc:title>
  <dc:creator/>
  <dc:language>ru</dc:language>
  <cp:keywords/>
  <dcterms:created xsi:type="dcterms:W3CDTF">2026-11-06T21:46:20Z</dcterms:created>
  <dcterms:modified xsi:type="dcterms:W3CDTF">2026-11-06T21:46:20Z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