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ответственного хранения</w:t>
      </w:r>
    </w:p>
    <w:p>
      <w:pPr>
        <w:pStyle w:val="FirstParagraph"/>
      </w:pPr>
      <w:r>
        <w:t xml:space="preserve">[наименование поклажедателя] в лице [должность, Ф. И. О.], действующего на основании [документ],</w:t>
      </w:r>
    </w:p>
    <w:p>
      <w:pPr>
        <w:pStyle w:val="BodyText"/>
      </w:pPr>
      <w:r>
        <w:t xml:space="preserve">и [наименование хранителя] в лице [должность, Ф. И. О.], действующего на основании [документ],</w:t>
      </w:r>
    </w:p>
    <w:bookmarkStart w:id="10" w:name="договор-ответственного-хранения"/>
    <w:p>
      <w:pPr>
        <w:pStyle w:val="Heading1"/>
      </w:pPr>
      <w:r>
        <w:t xml:space="preserve">Договор ответственного хранения</w:t>
      </w:r>
    </w:p>
    <w:bookmarkStart w:id="9" w:name="имущества-и-оборудования"/>
    <w:p>
      <w:pPr>
        <w:pStyle w:val="Heading2"/>
      </w:pPr>
      <w:r>
        <w:t xml:space="preserve">имущества и оборудования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Хранитель принимает на хранение ________________________________________, обеспечивает сохранность и возвращает Поклажедателю по окончании срока хранения в состоянии, в котором имущество было принято, с учётом нормального износа.</w:t>
      </w:r>
    </w:p>
    <w:p>
      <w:pPr>
        <w:pStyle w:val="BodyText"/>
      </w:pPr>
      <w:r>
        <w:t xml:space="preserve">2. Приём и передача. Имущество передаётся по акту приёма-передачи с указанием наименования, количества, заводских номеров и состояния вещей. Акт подписывают обе стороны.</w:t>
      </w:r>
    </w:p>
    <w:p>
      <w:pPr>
        <w:pStyle w:val="BodyText"/>
      </w:pPr>
      <w:r>
        <w:t xml:space="preserve">3. Вознаграждение. За хранение Поклажедатель платит ____________________ рублей в месяц не позднее ___ числа следующего месяца. Расходы на хранение сверх вознаграждения возмещаются отдельно по согласованию сторон.</w:t>
      </w:r>
    </w:p>
    <w:p>
      <w:pPr>
        <w:pStyle w:val="BodyText"/>
      </w:pPr>
      <w:r>
        <w:t xml:space="preserve">4. Ответственность. Хранитель отвечает за утрату, недостачу и повреждение имущества, если не докажет, что они произошли вследствие обстоятельств, которые он не мог предотвратить. Убытки возмещаются в размере стоимости утраченного или повреждённого имущества по акту.</w:t>
      </w:r>
    </w:p>
    <w:p>
      <w:pPr>
        <w:pStyle w:val="BodyText"/>
      </w:pPr>
      <w:r>
        <w:t xml:space="preserve">5. Срок и возврат. Имущество хранится до «___» __________ 20__ г. Поклажедатель вправе забрать его досрочно, предупредив Хранителя за ___ рабочих дней. По истечении срока Хранитель возвращает имущество по акту.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ответственного хранения</dc:title>
  <dc:creator/>
  <dc:language>ru</dc:language>
  <cp:keywords/>
  <dcterms:created xsi:type="dcterms:W3CDTF">2026-10-30T21:47:33Z</dcterms:created>
  <dcterms:modified xsi:type="dcterms:W3CDTF">2026-10-30T21:47:33Z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