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юридических услуг</w:t>
      </w:r>
    </w:p>
    <w:p>
      <w:pPr>
        <w:pStyle w:val="FirstParagraph"/>
      </w:pPr>
      <w:r>
        <w:t xml:space="preserve">ООО «Бета»</w:t>
      </w:r>
    </w:p>
    <w:p>
      <w:pPr>
        <w:pStyle w:val="BodyText"/>
      </w:pPr>
      <w:r>
        <w:t xml:space="preserve">в лице генерального директора А. И.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Н. И. Краснова, плательщик НПД,</w:t>
      </w:r>
    </w:p>
    <w:p>
      <w:pPr>
        <w:pStyle w:val="BodyText"/>
      </w:pPr>
      <w:r>
        <w:t xml:space="preserve">справка о регистрации плательщика НПД</w:t>
      </w:r>
    </w:p>
    <w:p>
      <w:pPr>
        <w:pStyle w:val="BodyText"/>
      </w:pPr>
      <w:r>
        <w:t xml:space="preserve">№ 1122035 от 20.02.2019</w:t>
      </w:r>
    </w:p>
    <w:bookmarkStart w:id="10" w:name="договор-оказания-юридических-услуг"/>
    <w:p>
      <w:pPr>
        <w:pStyle w:val="Heading1"/>
      </w:pPr>
      <w:r>
        <w:t xml:space="preserve">Договор оказания юридических услуг</w:t>
      </w:r>
    </w:p>
    <w:bookmarkStart w:id="9" w:name="X083a9d3229930b9a8cb683a8b41b7b4f7d8a4be"/>
    <w:p>
      <w:pPr>
        <w:pStyle w:val="Heading2"/>
      </w:pPr>
      <w:r>
        <w:t xml:space="preserve">с исполнителем — плательщиком налога на профессиональный доход</w:t>
      </w:r>
    </w:p>
    <w:p>
      <w:pPr>
        <w:pStyle w:val="FirstParagraph"/>
      </w:pPr>
      <w:r>
        <w:t xml:space="preserve">03.06.2026 № 21</w:t>
      </w:r>
    </w:p>
    <w:p>
      <w:pPr>
        <w:pStyle w:val="BodyText"/>
      </w:pPr>
      <w:r>
        <w:t xml:space="preserve">1.1. Исполнитель обязуется по заданию Заказчика оказывать консультационные (юридические) услуги и представлять интересы Заказчика в арбитражном суде, а Заказчик обязуется принять и оплатить услуги.</w:t>
      </w:r>
    </w:p>
    <w:p>
      <w:pPr>
        <w:pStyle w:val="BodyText"/>
      </w:pPr>
      <w:r>
        <w:t xml:space="preserve">1.2. Услуги оказываются по заданиям Заказчика. Задание определяет вопрос, документы и срок; без подписанного задания услуги не оказываются.</w:t>
      </w:r>
    </w:p>
    <w:p>
      <w:pPr>
        <w:pStyle w:val="BodyText"/>
      </w:pPr>
      <w:r>
        <w:t xml:space="preserve">2.1. Цена услуг — 60 000 рублей за консультационное сопровождение дела в одной инстанции. Цена фиксированная и включает все расходы Исполнителя.</w:t>
      </w:r>
    </w:p>
    <w:p>
      <w:pPr>
        <w:pStyle w:val="BodyText"/>
      </w:pPr>
      <w:r>
        <w:t xml:space="preserve">2.2. Оплата — на счёт Исполнителя в течение 5 рабочих дней после подписания акта.</w:t>
      </w:r>
    </w:p>
    <w:p>
      <w:pPr>
        <w:pStyle w:val="BodyText"/>
      </w:pPr>
      <w:r>
        <w:t xml:space="preserve">3.1. Исполнитель применяет налог на профессиональный доход и не является плательщиком НДС.</w:t>
      </w:r>
    </w:p>
    <w:p>
      <w:pPr>
        <w:pStyle w:val="BodyText"/>
      </w:pPr>
      <w:r>
        <w:t xml:space="preserve">3.2. Исполнитель обязуется незамедлительно уведомить Заказчика об утрате или изменении статуса плательщика НПД.</w:t>
      </w:r>
    </w:p>
    <w:p>
      <w:pPr>
        <w:pStyle w:val="BodyText"/>
      </w:pPr>
      <w:r>
        <w:t xml:space="preserve">4.1. По итогам оказания услуг стороны подписывают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Н. И. Краснова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юридических услуг</dc:title>
  <dc:creator/>
  <dc:language>ru</dc:language>
  <cp:keywords/>
  <dcterms:created xsi:type="dcterms:W3CDTF">2026-10-28T22:22:46Z</dcterms:created>
  <dcterms:modified xsi:type="dcterms:W3CDTF">2026-10-28T22:22:46Z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