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28 октября 2026 г.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Индивидуальный предприниматель Иванов Иван Иванович, ОГРНИП 000000000000000, ИНН 000000000000, именуемый в дальнейшем «Исполнитель», с одной стороны, и</w:t>
      </w:r>
    </w:p>
    <w:p>
      <w:pPr>
        <w:pStyle w:val="BodyText"/>
      </w:pPr>
      <w:r>
        <w:t xml:space="preserve">Индивидуальный предприниматель Петров Пётр Петрович, ОГРНИП 000000000000000, ИНН 000000000000, именуемый в дальнейшем «Заказчик»,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услуги по настройке и ведению контекстной рекламы в объёме, указанном в приложении № 1, а Заказчик обязуется принять и оплатить эти услуги. 1.2. Перечень, объём и этапы услуг определяются приложением № 1, которое является неотъемлемой частью договора.</w:t>
      </w:r>
    </w:p>
    <w:p>
      <w:pPr>
        <w:pStyle w:val="BodyText"/>
      </w:pPr>
      <w:r>
        <w:t xml:space="preserve">2. Сроки. 2.1. Услуги оказываются с 1 ноября 2026 года по 31 января 2027 года. 2.2. Услуги считаются оказанными с даты подписания акта либо с даты, когда они считаются принятыми по п. 4.3.</w:t>
      </w:r>
    </w:p>
    <w:p>
      <w:pPr>
        <w:pStyle w:val="BodyText"/>
      </w:pPr>
      <w:r>
        <w:t xml:space="preserve">3. Цена и оплата. 3.1. Стоимость услуг — 120 000 рублей в месяц, НДС не облагается на основании п. 1 ст. 145 НК РФ. 3.2. Заказчик оплачивает услуги в течение 5 рабочих дней с даты подписания акта или с даты, когда услуги считаются принятыми по п. 4.3, на счёт Исполнителя.</w:t>
      </w:r>
    </w:p>
    <w:p>
      <w:pPr>
        <w:pStyle w:val="BodyText"/>
      </w:pPr>
      <w:r>
        <w:t xml:space="preserve">4. Порядок приёмки. 4.1. Исполнитель до 5-го числа месяца, следующего за расчётным, передаёт акт и отчёт. 4.2. Заказчик в течение 5 рабочих дней подписывает акт или направляет мотивированный отказ с перечнем замечаний. 4.3. Если в срок отказ не поступил, услуги считаются принятыми.</w:t>
      </w:r>
    </w:p>
    <w:p>
      <w:pPr>
        <w:pStyle w:val="BodyText"/>
      </w:pPr>
      <w:r>
        <w:t xml:space="preserve">5. Ответственность. 5.1. За просрочку оплаты Заказчик уплачивает пени в размере 0,1 % от суммы долга за каждый день. 5.2. За просрочку оказания услуг Исполнитель уплачивает пени в размере 0,1 % от стоимости услуг за каждый день.</w:t>
      </w:r>
    </w:p>
    <w:p>
      <w:pPr>
        <w:pStyle w:val="BodyText"/>
      </w:pPr>
      <w:r>
        <w:t xml:space="preserve">6. Прочие условия. 6.1. Договор вступает в силу с даты подписания и действует до полного исполнения обязательств. 6.2. Споры стороны решают переговорами, при неурегулировании — в арбитражном суде по месту нахождения ответчика.</w:t>
      </w:r>
    </w:p>
    <w:p>
      <w:pPr>
        <w:pStyle w:val="BodyText"/>
      </w:pPr>
      <w:r>
        <w:t xml:space="preserve">7. Расторжение. 7.1. Заказчик вправе отказаться от договора, оплатив Исполнителю фактически понесённые расходы. 7.2. Исполнитель вправе отказаться от договора при условии полного возмещения Заказчику убытков (ст. 782 ГК РФ).</w:t>
      </w:r>
    </w:p>
    <w:p>
      <w:pPr>
        <w:pStyle w:val="BodyText"/>
      </w:pPr>
      <w:r>
        <w:t xml:space="preserve">8. Реквизиты сторон. Исполнитель: ИП Иванов Иван Иванович, ОГРНИП 000000000000000, ИНН 000000000000, р/с 40802810000000000000 в АО «Банк», БИК 000000000. Заказчик: ИП Петров Пётр Петрович, ОГРНИП 000000000000000, ИНН 000000000000, р/с 40802810000000000001 в АО «Банк», БИК 000000000.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2026-10-28T17:46:41Z</dcterms:created>
  <dcterms:modified xsi:type="dcterms:W3CDTF">2026-10-28T17:46:41Z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