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возмездного оказания услуг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в лице генерального директора П. П. Петрова,</w:t>
      </w:r>
    </w:p>
    <w:p>
      <w:pPr>
        <w:pStyle w:val="BodyText"/>
      </w:pPr>
      <w:r>
        <w:t xml:space="preserve">действующего на основании устава,</w:t>
      </w:r>
    </w:p>
    <w:p>
      <w:pPr>
        <w:pStyle w:val="BodyText"/>
      </w:pPr>
      <w:r>
        <w:t xml:space="preserve">именуемое в дальнейшем «Заказчик», с одной стороны, и</w:t>
      </w:r>
    </w:p>
    <w:p>
      <w:pPr>
        <w:pStyle w:val="BodyText"/>
      </w:pPr>
      <w:r>
        <w:t xml:space="preserve">ООО «Василёк»</w:t>
      </w:r>
    </w:p>
    <w:p>
      <w:pPr>
        <w:pStyle w:val="BodyText"/>
      </w:pPr>
      <w:r>
        <w:t xml:space="preserve">в лице генерального директора И. И. Иванова,</w:t>
      </w:r>
    </w:p>
    <w:p>
      <w:pPr>
        <w:pStyle w:val="BodyText"/>
      </w:pPr>
      <w:r>
        <w:t xml:space="preserve">действующего на основании устава,</w:t>
      </w:r>
    </w:p>
    <w:p>
      <w:pPr>
        <w:pStyle w:val="BodyText"/>
      </w:pPr>
      <w:r>
        <w:t xml:space="preserve">именуемое в дальнейшем «Исполнитель», с другой стороны,</w:t>
      </w:r>
    </w:p>
    <w:bookmarkStart w:id="10" w:name="договор-возмездного-оказания-услуг"/>
    <w:p>
      <w:pPr>
        <w:pStyle w:val="Heading1"/>
      </w:pPr>
      <w:r>
        <w:t xml:space="preserve">Договор возмездного оказания услуг</w:t>
      </w:r>
    </w:p>
    <w:bookmarkStart w:id="9" w:name="section"/>
    <w:p>
      <w:pPr>
        <w:pStyle w:val="Heading2"/>
      </w:pPr>
      <w:r>
        <w:t xml:space="preserve">№ ____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1. Предмет договора. 1.1. Исполнитель обязуется по заданию Заказчика оказать услуги по разработке и настройке рекламной кампании в поисковых системах, а Заказчик обязуется принять и оплатить их. 1.2. Содержание, объём и требования к услугам определены в задании (приложение № 1).</w:t>
      </w:r>
    </w:p>
    <w:p>
      <w:pPr>
        <w:pStyle w:val="BodyText"/>
      </w:pPr>
      <w:r>
        <w:t xml:space="preserve">2. Сроки. 2.1. Услуги оказываются с 1 декабря 2026 года по 31 января 2027 года. 2.2. Услуга считается оказанной в момент подписания сторонами акта.</w:t>
      </w:r>
    </w:p>
    <w:p>
      <w:pPr>
        <w:pStyle w:val="BodyText"/>
      </w:pPr>
      <w:r>
        <w:t xml:space="preserve">3. Цена и оплата. 3.1. Цена услуг — 240 000 рублей. НДС не предъявляется в связи с применением Исполнителем освобождения по статье 145 Налогового кодекса РФ. 3.2. Оплата — в течение 5 рабочих дней после подписания акта на расчётный счёт Исполнителя.</w:t>
      </w:r>
    </w:p>
    <w:p>
      <w:pPr>
        <w:pStyle w:val="BodyText"/>
      </w:pPr>
      <w:r>
        <w:t xml:space="preserve">4. Приёмка. 4.1. Заказчик рассматривает акт в течение 5 рабочих дней и подписывает его либо направляет мотивированный отказ с перечнем замечаний. 4.2. Замечания устраняются за счёт Исполнителя в срок ____.</w:t>
      </w:r>
    </w:p>
    <w:p>
      <w:pPr>
        <w:pStyle w:val="BodyText"/>
      </w:pPr>
      <w:r>
        <w:t xml:space="preserve">5. Ответственность. 5.1. За просрочку оплаты Заказчик платит пени 0,1 % от суммы долга за каждый день просрочки. 5.2. За просрочку оказания услуг Исполнитель платит пени 0,1 % от цены услуг за каждый день просрочки.</w:t>
      </w:r>
    </w:p>
    <w:p>
      <w:pPr>
        <w:pStyle w:val="BodyText"/>
      </w:pPr>
      <w:r>
        <w:t xml:space="preserve">6. Прочие условия. 6.1. Договор вступает в силу с момента подписания и действует до полного исполнения обязательств. 6.2. Споры рассматриваются в Арбитражном суде города Москвы.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Генеральный директор ООО «Василёк»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возмездного оказания услуг</dc:title>
  <dc:creator/>
  <dc:language>ru</dc:language>
  <cp:keywords/>
  <dcterms:created xsi:type="dcterms:W3CDTF">2026-11-03T20:32:51Z</dcterms:created>
  <dcterms:modified xsi:type="dcterms:W3CDTF">2026-11-03T20:32:51Z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