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____________________________________, действующего на основании ______________,</w:t>
      </w:r>
    </w:p>
    <w:p>
      <w:pPr>
        <w:pStyle w:val="BodyText"/>
      </w:pPr>
      <w:r>
        <w:t xml:space="preserve">и ______________________________________, дата рождения ____________, плательщик налога на профессиональный доход,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12fdcb7705920475cbd2a767b8c71bc4882ebb0"/>
    <w:p>
      <w:pPr>
        <w:pStyle w:val="Heading2"/>
      </w:pPr>
      <w:r>
        <w:t xml:space="preserve">с физическим лицом, применяющим налог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по заданию Заказчика оказывает услуги: ______________________________________________. Результат услуг — ______________________________________________.</w:t>
      </w:r>
    </w:p>
    <w:p>
      <w:pPr>
        <w:pStyle w:val="BodyText"/>
      </w:pPr>
      <w:r>
        <w:t xml:space="preserve">2. Срок и порядок оказания услуг. Услуги оказываются с «___» __________ 20__ г. по «___» __________ 20__ г. Исполнитель организует работу самостоятельно, определяет время и место её выполнения и не подчиняется правилам внутреннего трудового распорядка Заказчика.</w:t>
      </w:r>
    </w:p>
    <w:p>
      <w:pPr>
        <w:pStyle w:val="BodyText"/>
      </w:pPr>
      <w:r>
        <w:t xml:space="preserve">3. Цена и порядок оплаты. Вознаграждение — ______________. Заказчик перечисляет вознаграждение на счёт Исполнителя в течение ______ рабочих дней после подписания акта. Исполнитель формирует и передаёт чек после получения оплаты в установленный законом срок.</w:t>
      </w:r>
    </w:p>
    <w:p>
      <w:pPr>
        <w:pStyle w:val="BodyText"/>
      </w:pPr>
      <w:r>
        <w:t xml:space="preserve">4. Налоги и чек. Исполнитель применяет специальный налоговый режим «Налог на профессиональный доход» и уплачивает налог самостоятельно. На каждое полученное вознаграждение Исполнитель формирует чек в приложении «Мой налог» и передаёт его Заказчику не позднее даты оплаты.</w:t>
      </w:r>
    </w:p>
    <w:p>
      <w:pPr>
        <w:pStyle w:val="BodyText"/>
      </w:pPr>
      <w:r>
        <w:t xml:space="preserve">5. Приёмка услуг. Не позднее ______ рабочих дней после окончания месяца Исполнитель передаёт отчёт и акт. Заказчик подписывает акт или направляет мотивированный отказ в течение ______ рабочих дней.</w:t>
      </w:r>
    </w:p>
    <w:p>
      <w:pPr>
        <w:pStyle w:val="BodyText"/>
      </w:pPr>
      <w:r>
        <w:t xml:space="preserve">6. Ответственность. За просрочку оплаты Заказчик уплачивает пени в размере ______________ за каждый день просрочки от суммы долга.</w:t>
      </w:r>
    </w:p>
    <w:p>
      <w:pPr>
        <w:pStyle w:val="BodyText"/>
      </w:pPr>
      <w:r>
        <w:t xml:space="preserve">7. Прочие условия. Исполнитель оказывает услуги лично, вправе привлекать третьих лиц только с письменного согласия Заказчика. Договор расторгается по правилам статьи 782 ГК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2026-11-07T20:35:42Z</dcterms:created>
  <dcterms:modified xsi:type="dcterms:W3CDTF">2026-11-07T20:35:42Z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