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транспортных услуг</w:t>
      </w:r>
    </w:p>
    <w:p>
      <w:pPr>
        <w:pStyle w:val="FirstParagraph"/>
      </w:pPr>
      <w:r>
        <w:t xml:space="preserve">Индивидуальный предприниматель Петров Пётр Петрович, ОГРНИП 000000000000000, ИНН 000000000000, действующий на основании записи в Едином государственном реестре индивидуальных предпринимателей, именуемый в дальнейшем «Исполнитель», с одной стороны</w:t>
      </w:r>
    </w:p>
    <w:p>
      <w:pPr>
        <w:pStyle w:val="BodyText"/>
      </w:pPr>
      <w:r>
        <w:t xml:space="preserve">и Общество с ограниченной ответственностью «Ромашка», ОГРН 0000000000000, ИНН 0000000000, в лице генерального директора Иванова Ивана Ивановича, действующего на основании устава, именуемое в дальнейшем «Заказчик»,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казания-транспортных-услуг"/>
    <w:p>
      <w:pPr>
        <w:pStyle w:val="Heading1"/>
      </w:pPr>
      <w:r>
        <w:t xml:space="preserve">Договор оказания транспортных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Исполнитель обязуется по заявкам Заказчика оказать транспортные услуги по перевозке грузов автомобильным транспортом, а Заказчик — принять и оплатить услуги. Маршрут, дата погрузки, наименование и масса груза, тип и государственный номер автомобиля, стоимость рейса указываются в заявке, которая после подписания становится неотъемлемой частью договора.</w:t>
      </w:r>
    </w:p>
    <w:p>
      <w:pPr>
        <w:pStyle w:val="BodyText"/>
      </w:pPr>
      <w:r>
        <w:t xml:space="preserve">2. Обязанности Исполнителя. Подать под погрузку исправный автомобиль в состоянии, пригодном для перевозки заявленного груза, в согласованное время; проверить крепление и пломбы при приёмке груза; доставить груз в пункт выгрузки в сохранности и выдать его грузополучателю; оформить транспортную накладную и передать Заказчику документы по рейсу.</w:t>
      </w:r>
    </w:p>
    <w:p>
      <w:pPr>
        <w:pStyle w:val="BodyText"/>
      </w:pPr>
      <w:r>
        <w:t xml:space="preserve">3. Обязанности Заказчика. Подать заявку не позднее чем за два рабочих дня до погрузки; подготовить груз к перевозке, оформить товарно-транспортные документы, обеспечить погрузку и выгрузку своими силами; оплатить услуги в сроки договора.</w:t>
      </w:r>
    </w:p>
    <w:p>
      <w:pPr>
        <w:pStyle w:val="BodyText"/>
      </w:pPr>
      <w:r>
        <w:t xml:space="preserve">4. Цена и порядок расчётов. Стоимость услуг определяется заявкой. Оплата — в течение 5 рабочих дней с даты получения Заказчиком счёта, акта и транспортной накладной. Датой оплаты считается день поступления денег на счёт Исполнителя.</w:t>
      </w:r>
    </w:p>
    <w:p>
      <w:pPr>
        <w:pStyle w:val="BodyText"/>
      </w:pPr>
      <w:r>
        <w:t xml:space="preserve">5. Ответственность. За просрочку оплаты Заказчик уплачивает пени в размере 0,1 % от суммы долга за каждый день просрочки. За утрату, недостачу или повреждение груза Исполнитель возмещает реальный ущерб в порядке, установленном главой 7 Федерального закона от 08.11.2007 № 259-ФЗ «Устав автомобильного транспорта и городского наземного электрического транспорта».</w:t>
      </w:r>
    </w:p>
    <w:p>
      <w:pPr>
        <w:pStyle w:val="BodyText"/>
      </w:pPr>
      <w:r>
        <w:t xml:space="preserve">6. Срок действия и расторжение. Договор вступает в силу с даты подписания и действует до 31 декабря 2027 года. Каждая сторона вправе расторгнуть его, предупредив другую сторону за 15 календарных дней письменно.</w:t>
      </w:r>
    </w:p>
    <w:p>
      <w:pPr>
        <w:pStyle w:val="BodyText"/>
      </w:pPr>
      <w:r>
        <w:t xml:space="preserve">7. Прочие условия. Споры стороны решают путём переговоров, при недостижении согласия — в арбитражном суде по месту нахождения Заказчика.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транспортных услуг</dc:title>
  <dc:creator/>
  <dc:language>ru</dc:language>
  <cp:keywords/>
  <dcterms:created xsi:type="dcterms:W3CDTF">2026-11-01T20:32:05Z</dcterms:created>
  <dcterms:modified xsi:type="dcterms:W3CDTF">2026-11-01T20:32:05Z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