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учреждении общества с ограниченной ответственностью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Иванов Иван Иванович, паспорт гражданина РФ серия 45 12 № 345678, выдан ОВД района Хамовники г. Москвы 12.03.2015, зарегистрированный по адресу: г. Москва, ул. Льва Толстого, д. 10, кв. 5</w:t>
      </w:r>
    </w:p>
    <w:p>
      <w:pPr>
        <w:pStyle w:val="BodyText"/>
      </w:pPr>
      <w:r>
        <w:t xml:space="preserve">Петрова Анна Сергеевна, паспорт гражданина РФ серия 50 09 № 123456, выдан ОУФМС России по Московской области в г. Химки 20.07.2016, зарегистрированная по адресу: Московская область, г. Химки, ул. Мира, д. 3, кв. 12</w:t>
      </w:r>
    </w:p>
    <w:bookmarkStart w:id="10" w:name="X46f50fa85663d12554c095f35090dc727a77a3c"/>
    <w:p>
      <w:pPr>
        <w:pStyle w:val="Heading1"/>
      </w:pPr>
      <w:r>
        <w:t xml:space="preserve">Договор об учреждении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1.1. Учредители обязуются создать Общество с ограниченной ответственностью «Ромашка». Полное фирменное наименование: Общество с ограниченной ответственностью «Ромашка». Сокращённое: ООО «Ромашка».</w:t>
      </w:r>
    </w:p>
    <w:p>
      <w:pPr>
        <w:pStyle w:val="BodyText"/>
      </w:pPr>
      <w:r>
        <w:t xml:space="preserve">1.2. Место нахождения Общества: г. Москва, ул. Льва Толстого, д. 10, помещение 4.</w:t>
      </w:r>
    </w:p>
    <w:p>
      <w:pPr>
        <w:pStyle w:val="BodyText"/>
      </w:pPr>
      <w:r>
        <w:t xml:space="preserve">2.1. Уставный капитал Общества составляет 20 000 рублей и разделён на доли: Иванов И. И. — 12 000 рублей, что составляет 60 % уставного капитала; Петрова А. С. — 8 000 рублей, что составляет 40 % уставного капитала.</w:t>
      </w:r>
    </w:p>
    <w:p>
      <w:pPr>
        <w:pStyle w:val="BodyText"/>
      </w:pPr>
      <w:r>
        <w:t xml:space="preserve">2.2. Доли оплачиваются деньгами в безналичном порядке на накопительный счёт Общества, открытый до его государственной регистрации, в полном размере в течение четырёх месяцев с даты государственной регистрации Общества.</w:t>
      </w:r>
    </w:p>
    <w:p>
      <w:pPr>
        <w:pStyle w:val="BodyText"/>
      </w:pPr>
      <w:r>
        <w:t xml:space="preserve">3.1. Учредители до подачи документов на регистрацию: Иванов И. И. готовит устав и проект договора, Петрова А. С. готовит заявление по форме Р11001 и оплачивает государственную пошлину.</w:t>
      </w:r>
    </w:p>
    <w:p>
      <w:pPr>
        <w:pStyle w:val="BodyText"/>
      </w:pPr>
      <w:r>
        <w:t xml:space="preserve">3.2. Учредители назначают генеральным директором Иванова И. И. сроком на пять лет.</w:t>
      </w:r>
    </w:p>
    <w:p>
      <w:pPr>
        <w:pStyle w:val="BodyText"/>
      </w:pPr>
      <w:r>
        <w:t xml:space="preserve">4.1. Споры между учредителями решаются путём переговоров, при недостижении согласия — в арбитражном суде по месту нахождения Общества.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1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Учредитель 2</w:t>
            </w:r>
          </w:p>
          <w:p>
            <w:pPr>
              <w:pStyle w:val="BodyText"/>
            </w:pPr>
            <w:r>
              <w:t xml:space="preserve">Петрова Анна Сергеевна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</dc:title>
  <dc:creator/>
  <dc:language>ru</dc:language>
  <cp:keywords/>
  <dcterms:created xsi:type="dcterms:W3CDTF">2026-10-31T20:32:07Z</dcterms:created>
  <dcterms:modified xsi:type="dcterms:W3CDTF">2026-10-31T20:32:07Z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