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об отчуждении исключительного права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12 ноября 2026 г.</w:t>
      </w:r>
    </w:p>
    <w:bookmarkStart w:id="10" w:name="X25ea55d5beddb6ca4031277ad5038131ec7eafc"/>
    <w:p>
      <w:pPr>
        <w:pStyle w:val="Heading1"/>
      </w:pPr>
      <w:r>
        <w:t xml:space="preserve">Договор об отчуждении исключительного права</w:t>
      </w:r>
    </w:p>
    <w:bookmarkStart w:id="9" w:name="на-программу-для-эвм-складской-контур"/>
    <w:p>
      <w:pPr>
        <w:pStyle w:val="Heading2"/>
      </w:pPr>
      <w:r>
        <w:t xml:space="preserve">на программу для ЭВМ «Складской контур»</w:t>
      </w:r>
    </w:p>
    <w:p>
      <w:pPr>
        <w:pStyle w:val="FirstParagraph"/>
      </w:pPr>
      <w:r>
        <w:t xml:space="preserve">№ 17-ОИС</w:t>
      </w:r>
    </w:p>
    <w:p>
      <w:pPr>
        <w:pStyle w:val="BodyText"/>
      </w:pPr>
      <w:r>
        <w:t xml:space="preserve">Общество с ограниченной ответственностью «Ромашка», ИНН 7701000000, ОГРН 1157700000000, в лице генерального директора Петрова Петра Петровича, действующего на основании устава, именуемое в дальнейшем «Правообладатель», с одной стороны и общество с ограниченной ответственностью «Василёк», ИНН 7702000000, ОГРН 1157700000001, в лице генерального директора Сидорова Сергея Сергеевича, действующего на основании устава, именуемое в дальнейшем «Приобретатель», с другой стороны заключили настоящий договор о нижеследующем.</w:t>
      </w:r>
    </w:p>
    <w:p>
      <w:pPr>
        <w:pStyle w:val="BodyText"/>
      </w:pPr>
      <w:r>
        <w:t xml:space="preserve">1. Предмет договора</w:t>
      </w:r>
      <w:r>
        <w:t xml:space="preserve"> </w:t>
      </w:r>
      <w:r>
        <w:t xml:space="preserve">1.1. Правообладатель передаёт Приобретателю принадлежащее ему исключительное право на программу для ЭВМ «Складской контур» (свидетельство о государственной регистрации программы для ЭВМ № 2026612345 от 3 марта 2026 г.) в полном объёме.</w:t>
      </w:r>
      <w:r>
        <w:t xml:space="preserve"> </w:t>
      </w:r>
      <w:r>
        <w:t xml:space="preserve">1.2. Правообладатель подтверждает, что является единственным владельцем исключительного права на программу, право не заложено, не передано третьим лицам и не обременено лицензионными договорами.</w:t>
      </w:r>
      <w:r>
        <w:t xml:space="preserve"> </w:t>
      </w:r>
      <w:r>
        <w:t xml:space="preserve">1.3. Исключительное право переходит к Приобретателю с даты государственной регистрации перехода права в федеральном органе исполнительной власти по интеллектуальной собственности.</w:t>
      </w:r>
    </w:p>
    <w:p>
      <w:pPr>
        <w:pStyle w:val="BodyText"/>
      </w:pPr>
      <w:r>
        <w:t xml:space="preserve">2. Вознаграждение</w:t>
      </w:r>
      <w:r>
        <w:t xml:space="preserve"> </w:t>
      </w:r>
      <w:r>
        <w:t xml:space="preserve">2.1. За передачу права Приобретатель платит Правообладателю вознаграждение 900 000 (девятьсот тысяч) рублей.</w:t>
      </w:r>
      <w:r>
        <w:t xml:space="preserve"> </w:t>
      </w:r>
      <w:r>
        <w:t xml:space="preserve">2.2. Вознаграждение перечисляется на расчётный счёт Правообладателя в течение 10 рабочих дней с даты государственной регистрации перехода права.</w:t>
      </w:r>
    </w:p>
    <w:p>
      <w:pPr>
        <w:pStyle w:val="BodyText"/>
      </w:pPr>
      <w:r>
        <w:t xml:space="preserve">3. Обязанности сторон</w:t>
      </w:r>
      <w:r>
        <w:t xml:space="preserve"> </w:t>
      </w:r>
      <w:r>
        <w:t xml:space="preserve">3.1. Правообладатель передаёт Приобретателю исходный код, документацию и экземпляр программы в течение 5 рабочих дней с даты подписания договора по акту приёма-передачи.</w:t>
      </w:r>
      <w:r>
        <w:t xml:space="preserve"> </w:t>
      </w:r>
      <w:r>
        <w:t xml:space="preserve">3.2. Правообладатель по запросу Приобретателя подписывает документы, нужные для государственной регистрации перехода права.</w:t>
      </w:r>
    </w:p>
    <w:p>
      <w:pPr>
        <w:pStyle w:val="BodyText"/>
      </w:pPr>
      <w:r>
        <w:t xml:space="preserve">4. Заключительные положения</w:t>
      </w:r>
      <w:r>
        <w:t xml:space="preserve"> </w:t>
      </w:r>
      <w:r>
        <w:t xml:space="preserve">4.1. Договор вступает в силу с даты подписания и действует до полного исполнения сторонами обязательств.</w:t>
      </w:r>
      <w:r>
        <w:t xml:space="preserve"> </w:t>
      </w:r>
      <w:r>
        <w:t xml:space="preserve">4.2. Споры стороны решают переговорами, а при недостижении согласия — в Арбитражном суде города Москвы.</w:t>
      </w:r>
      <w:r>
        <w:t xml:space="preserve"> </w:t>
      </w:r>
      <w:r>
        <w:t xml:space="preserve">4.3. Договор составлен в трёх экземплярах: по одному для каждой стороны и один для регистрирующего органа.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Правообладатель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Приобретатель</w:t>
            </w:r>
          </w:p>
          <w:p>
            <w:pPr>
              <w:pStyle w:val="BodyText"/>
            </w:pPr>
            <w:r>
              <w:t xml:space="preserve">Генеральный директор ООО «Василёк»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об отчуждении исключительного права</dc:title>
  <dc:creator/>
  <dc:language>ru</dc:language>
  <cp:keywords/>
  <dcterms:created xsi:type="dcterms:W3CDTF">2026-11-07T20:35:37Z</dcterms:created>
  <dcterms:modified xsi:type="dcterms:W3CDTF">2026-11-07T20:35:37Z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