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отчуждении исключительного права на произведение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именуемое в дальнейшем «Приобретатель»,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гражданин Иванов Иван Иванович, именуемый в дальнейшем «Правообладатель»,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47dfa1fd38a6563ffd16153bb464fc29bd807de"/>
    <w:p>
      <w:pPr>
        <w:pStyle w:val="Heading1"/>
      </w:pPr>
      <w:r>
        <w:t xml:space="preserve">Договор об отчуждении исключительного права на произведение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Правообладатель передаёт Приобретателю в полном объёме исключительное право на произведение — текст повести «Тихий цех», созданный Правообладателем и обнародованный в 2025 году. Момент перехода права — подписание настоящего договора.</w:t>
      </w:r>
    </w:p>
    <w:p>
      <w:pPr>
        <w:pStyle w:val="BodyText"/>
      </w:pPr>
      <w:r>
        <w:t xml:space="preserve">2. Вознаграждение за передачу права составляет 300 000 рублей. Сумма выплачивается единовременно в течение 10 рабочих дней со дня подписания договора на счёт Правообладателя.</w:t>
      </w:r>
    </w:p>
    <w:p>
      <w:pPr>
        <w:pStyle w:val="BodyText"/>
      </w:pPr>
      <w:r>
        <w:t xml:space="preserve">3. Правообладатель подтверждает, что на момент подписания договора исключительное право на произведение никому не передано, не заложено и не обременено правами третьих лиц.</w:t>
      </w:r>
    </w:p>
    <w:p>
      <w:pPr>
        <w:pStyle w:val="BodyText"/>
      </w:pPr>
      <w:r>
        <w:t xml:space="preserve">4.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Приобретатель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Правообладатель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исключительного права на произведение</dc:title>
  <dc:creator/>
  <dc:language>ru</dc:language>
  <cp:keywords/>
  <dcterms:created xsi:type="dcterms:W3CDTF">2026-11-04T20:32:02Z</dcterms:created>
  <dcterms:modified xsi:type="dcterms:W3CDTF">2026-11-04T20:32:02Z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