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осуществлении прав участников ООО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eb2f41229175bcaa9927233d9b1928569129ec0"/>
    <w:p>
      <w:pPr>
        <w:pStyle w:val="Heading1"/>
      </w:pPr>
      <w:r>
        <w:t xml:space="preserve">Договор об осуществлении прав участников ООО</w:t>
      </w:r>
    </w:p>
    <w:bookmarkStart w:id="9" w:name="корпоративный-договор"/>
    <w:p>
      <w:pPr>
        <w:pStyle w:val="Heading2"/>
      </w:pPr>
      <w:r>
        <w:t xml:space="preserve">(корпоративный договор)</w:t>
      </w:r>
    </w:p>
    <w:p>
      <w:pPr>
        <w:pStyle w:val="FirstParagraph"/>
      </w:pPr>
      <w:r>
        <w:t xml:space="preserve">Общество с ограниченной ответственностью «Ромашка», ОГРН 1157746000000, именуемое в дальнейшем «Общество», в лице генерального директора П. П. Петрова, действующего на основании устава, и участники Общества: И. И. Иванов, владеющий долей 60 % уставного капитала, и А. С. Сидоров, владеющий долей 40 % уставного капитала, совместно именуемые «Стороны», заключили настоящий договор о нижеследующем.</w:t>
      </w:r>
    </w:p>
    <w:p>
      <w:pPr>
        <w:pStyle w:val="BodyText"/>
      </w:pPr>
      <w:r>
        <w:t xml:space="preserve">1. Стороны обязуются на общем собрании участников голосовать согласованно по вопросам о распределении прибыли, о назначении и прекращении полномочий генерального директора, о реорганизации и ликвидации Общества, о крупных сделках. Решение по этим вопросам считается согласованным, если за него поданы голоса участников, владеющих в совокупности не менее 75 % уставного капитала.</w:t>
      </w:r>
    </w:p>
    <w:p>
      <w:pPr>
        <w:pStyle w:val="BodyText"/>
      </w:pPr>
      <w:r>
        <w:t xml:space="preserve">2. Участник, намеренный продать свою долю третьему лицу, направляет другим Сторонам письменное извещение с указанием цены и условий не позднее чем за 30 дней до предполагаемой сделки. Остальные Стороны вправе выкупить долю по указанной цене в течение 20 дней с даты извещения.</w:t>
      </w:r>
    </w:p>
    <w:p>
      <w:pPr>
        <w:pStyle w:val="BodyText"/>
      </w:pPr>
      <w:r>
        <w:t xml:space="preserve">3. Стороны обязуются не отчуждать свои доли и не обременять их залогом до 31 декабря 2028 года без письменного согласия всех Сторон.</w:t>
      </w:r>
    </w:p>
    <w:p>
      <w:pPr>
        <w:pStyle w:val="BodyText"/>
      </w:pPr>
      <w:r>
        <w:t xml:space="preserve">4. При нарушении обязательства по согласованному голосованию участник уплачивает другим Сторонам неустойку в размере 500 000 рублей за каждый случай нарушения.</w:t>
      </w:r>
    </w:p>
    <w:p>
      <w:pPr>
        <w:pStyle w:val="BodyText"/>
      </w:pPr>
      <w:r>
        <w:t xml:space="preserve">5. Договор вступает в силу с даты подписания и действует до полного исполнения обязательств Сторонами. Споры Сторон рассматривает Арбитражный суд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1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доля 60 %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 2</w:t>
            </w:r>
          </w:p>
          <w:p>
            <w:pPr>
              <w:pStyle w:val="BodyText"/>
            </w:pPr>
            <w:r>
              <w:t xml:space="preserve">А. С. Сидоров</w:t>
            </w:r>
          </w:p>
          <w:p>
            <w:pPr>
              <w:pStyle w:val="BodyText"/>
            </w:pPr>
            <w:r>
              <w:t xml:space="preserve">____________ / доля 40 %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осуществлении прав участников ООО</dc:title>
  <dc:creator/>
  <dc:language>ru</dc:language>
  <cp:keywords/>
  <dcterms:created xsi:type="dcterms:W3CDTF">2026-11-06T21:46:02Z</dcterms:created>
  <dcterms:modified xsi:type="dcterms:W3CDTF">2026-11-06T21:46:02Z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