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юридических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Исполнитель: Иванов Иван Иванович, паспорт 45 12 № 345678, выдан ОВД Тверского района г. Москвы 12.03.2015, зарегистрирован по адресу: г. Москва, ул. Тверская, д. 10, кв. 5</w:t>
      </w:r>
    </w:p>
    <w:p>
      <w:pPr>
        <w:pStyle w:val="BodyText"/>
      </w:pPr>
      <w:r>
        <w:t xml:space="preserve">Заказчик: Петрова Анна Сергеевна, паспорт 45 09 № 123456, выдан ОВД района Хамовники г. Москвы 20.06.2010, зарегистрирована по адресу: г. Москва, ул. Льва Толстого, д. 4, кв. 12</w:t>
      </w:r>
    </w:p>
    <w:bookmarkStart w:id="10" w:name="договор-об-оказании-юридических-услуг"/>
    <w:p>
      <w:pPr>
        <w:pStyle w:val="Heading1"/>
      </w:pPr>
      <w:r>
        <w:t xml:space="preserve">Договор об оказании юридических услуг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юридические услуги: устную консультацию по вопросу расторжения договора купли-продажи квартиры и подготовку проекта претензии продавцу, а Заказчик обязуется принять и оплатить эти услуги. Перечень услуг и требования к результату — в задании (приложение № 1 к договору).</w:t>
      </w:r>
    </w:p>
    <w:p>
      <w:pPr>
        <w:pStyle w:val="BodyText"/>
      </w:pPr>
      <w:r>
        <w:t xml:space="preserve">2. Сроки. Услуги оказываются с 20 ноября по 10 декабря 2026 года. Консультация проводится не позднее 25 ноября 2026 года, проект претензии передаётся Заказчику не позднее 10 декабря 2026 года.</w:t>
      </w:r>
    </w:p>
    <w:p>
      <w:pPr>
        <w:pStyle w:val="BodyText"/>
      </w:pPr>
      <w:r>
        <w:t xml:space="preserve">3. Цена и порядок оплаты. Стоимость услуг — 40 000 рублей. Заказчик вносит 20 000 рублей в течение трёх дней после подписания договора, остаток — в течение трёх дней после подписания акта. Оплата — переводом на счёт Исполнителя.</w:t>
      </w:r>
    </w:p>
    <w:p>
      <w:pPr>
        <w:pStyle w:val="BodyText"/>
      </w:pPr>
      <w:r>
        <w:t xml:space="preserve">4. Порядок приёмки. По окончании услуг стороны подписывают акт приёма-передачи. Если у Заказчика есть замечания, он направляет их Исполнителю в течение пяти рабочих дней; Исполнитель устраняет их в согласованный срок.</w:t>
      </w:r>
    </w:p>
    <w:p>
      <w:pPr>
        <w:pStyle w:val="BodyText"/>
      </w:pPr>
      <w:r>
        <w:t xml:space="preserve">5. Ответственность. За нарушение срока оказания услуг Исполнитель уплачивает Заказчику неустойку в размере 0,1 % от стоимости услуг за каждый день просрочки, но не более 10 % стоимости. За просрочку оплаты Заказчик уплачивает такую же неустойку.</w:t>
      </w:r>
    </w:p>
    <w:p>
      <w:pPr>
        <w:pStyle w:val="BodyText"/>
      </w:pPr>
      <w:r>
        <w:t xml:space="preserve">6. Расторжение. Заказчик вправе отказаться от исполнения договора в любое время, оплатив Исполнителю фактически понесённые расходы. Исполнитель вправе отказаться, если Заказчик нарушил сроки оплаты более чем на десять дней.</w:t>
      </w:r>
    </w:p>
    <w:p>
      <w:pPr>
        <w:pStyle w:val="BodyText"/>
      </w:pPr>
      <w:r>
        <w:t xml:space="preserve">7. Прочие условия. Договор составлен в двух экземплярах, по одному для каждой стороны. Споры стороны решают путём переговоров, при недостижении согласия — в суде по правилам подсудности, установленным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Петрова Анна Сергеевна</w:t>
            </w:r>
          </w:p>
          <w:p>
            <w:pPr>
              <w:pStyle w:val="BodyText"/>
            </w:pPr>
            <w:r>
              <w:t xml:space="preserve">____________ / _______________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юридических услуг</dc:title>
  <dc:creator/>
  <dc:language>ru</dc:language>
  <cp:keywords/>
  <dcterms:created xsi:type="dcterms:W3CDTF">2026-11-04T20:32:01Z</dcterms:created>
  <dcterms:modified xsi:type="dcterms:W3CDTF">2026-11-04T20:32:01Z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