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об оказании услуг связи</w:t>
      </w:r>
    </w:p>
    <w:p>
      <w:pPr>
        <w:pStyle w:val="FirstParagraph"/>
      </w:pPr>
      <w:r>
        <w:t xml:space="preserve">ООО «СвязьОператор», именуемое в дальнейшем «Оператор», в лице генерального директора Смирнова А. В., действующего на основании устава,</w:t>
      </w:r>
    </w:p>
    <w:p>
      <w:pPr>
        <w:pStyle w:val="BodyText"/>
      </w:pPr>
      <w:r>
        <w:t xml:space="preserve">и ООО «Ромашка», именуемое в дальнейшем «Абонент», в лице директора Петрова П. П.,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об-оказании-услуг-связи"/>
    <w:p>
      <w:pPr>
        <w:pStyle w:val="Heading1"/>
      </w:pPr>
      <w:r>
        <w:t xml:space="preserve">Договор об оказании услуг связи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12 ноября 2026 г. № 47-С</w:t>
      </w:r>
    </w:p>
    <w:p>
      <w:pPr>
        <w:pStyle w:val="BodyText"/>
      </w:pPr>
      <w:r>
        <w:t xml:space="preserve">1. Предмет договора. Оператор оказывает Абоненту телематические услуги связи и услуги доступа к сети Интернет на основании лицензии № 123456 от 15 марта 2020 г., выданной Федеральной службой по надзору в сфере связи, информационных технологий и массовых коммуникаций, а Абонент оплачивает услуги по тарифу и в сроки, установленные договором и Прейскурантом.</w:t>
      </w:r>
    </w:p>
    <w:p>
      <w:pPr>
        <w:pStyle w:val="BodyText"/>
      </w:pPr>
      <w:r>
        <w:t xml:space="preserve">2. Перечень услуг, тариф и оборудование указаны в Приложении № 1 (Прейскурант) и Приложении № 2 (перечень абонентских линий и оборудования), которые являются неотъемлемой частью договора.</w:t>
      </w:r>
    </w:p>
    <w:p>
      <w:pPr>
        <w:pStyle w:val="BodyText"/>
      </w:pPr>
      <w:r>
        <w:t xml:space="preserve">3. Абонент оплачивает услуги ежемесячно до 10-го числа месяца, следующего за расчётным, на основании счёта Оператора. Абонентская плата за месяц, в котором услуги приостановлены по заявлению Абонента, не начисляется с даты приостановки.</w:t>
      </w:r>
    </w:p>
    <w:p>
      <w:pPr>
        <w:pStyle w:val="BodyText"/>
      </w:pPr>
      <w:r>
        <w:t xml:space="preserve">4. Оператор вправе приостановить оказание услуг при просрочке оплаты, письменно уведомив Абонента не позднее чем за 3 рабочих дня. Приостановка не освобождает Абонента от оплаты задолженности, возникшей до приостановки.</w:t>
      </w:r>
    </w:p>
    <w:p>
      <w:pPr>
        <w:pStyle w:val="BodyText"/>
      </w:pPr>
      <w:r>
        <w:t xml:space="preserve">5. Абонент вправе отказаться от договора, оплатив фактически оказанные услуги и расходы в случаях, предусмотренных законом. Если нарушение оплаты не устранено в течение шести месяцев со дня получения Абонентом письменного уведомления о намерении приостановить услуги, Оператор вправе расторгнуть договор в одностороннем порядке с учётом требований закона.</w:t>
      </w:r>
    </w:p>
    <w:p>
      <w:pPr>
        <w:pStyle w:val="BodyText"/>
      </w:pPr>
      <w:r>
        <w:t xml:space="preserve">6. Стороны обязуются сохранять конфиденциальность сведений об абоненте и об оказанных услугах, если иное не предусмотрено законом.</w:t>
      </w:r>
    </w:p>
    <w:p>
      <w:pPr>
        <w:pStyle w:val="BodyText"/>
      </w:pPr>
      <w:r>
        <w:t xml:space="preserve">7. Договор вступает в силу с даты подписания и действует до 31 декабря 2027 года, а в части расчётов — до полного исполнения обязательств.</w:t>
      </w:r>
    </w:p>
    <w:p>
      <w:pPr>
        <w:pStyle w:val="BodyText"/>
      </w:pPr>
      <w:r>
        <w:t xml:space="preserve">8. Адреса и реквизиты сторон указаны ниже.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Оператор</w:t>
            </w:r>
          </w:p>
          <w:p>
            <w:pPr>
              <w:pStyle w:val="BodyText"/>
            </w:pPr>
            <w:r>
              <w:t xml:space="preserve">Генеральный директор ООО «СвязьОператор»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Абонент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связи</dc:title>
  <dc:creator/>
  <dc:language>ru</dc:language>
  <cp:keywords/>
  <dcterms:created xsi:type="dcterms:W3CDTF">2026-11-03T20:32:48Z</dcterms:created>
  <dcterms:modified xsi:type="dcterms:W3CDTF">2026-11-03T20:32:48Z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