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12 ноября 2026 г.</w:t>
      </w:r>
    </w:p>
    <w:p>
      <w:pPr>
        <w:pStyle w:val="BodyText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«Заказчик», с одной стороны и</w:t>
      </w:r>
    </w:p>
    <w:p>
      <w:pPr>
        <w:pStyle w:val="BodyText"/>
      </w:pPr>
      <w:r>
        <w:t xml:space="preserve">гражданин РФ И. И. Иванов, 14.03.1990 года рождения, паспорт 45 12 № 345678, выдан ОВД Хамовники г. Москвы 20.04.2010, код подразделения 770-001, проживающий по адресу: г. Москва, ул. Льва Толстого, д. 10, кв. 5, именуемый в дальнейшем «Исполнитель», с другой стороны, вместе именуемые «Стороны», заключили договор о нижеследующем: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12 ноября 2026 г. № 7/2026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 по разработке лендинга для акции «Осень-2026»: дизайн-макет, вёрстку и подключение формы заявки, а Заказчик обязуется принять результат и оплатить его. 1.2. Результат передаётся в виде архива с исходниками и доступа к админпанели. 1.3. Услуги оказываются лично Исполнителем. 1.4. Срок оказания услуг — с 12 ноября по 10 декабря 2026 года.</w:t>
      </w:r>
    </w:p>
    <w:p>
      <w:pPr>
        <w:pStyle w:val="BodyText"/>
      </w:pPr>
      <w:r>
        <w:t xml:space="preserve">2. Цена и порядок оплаты. 2.1. Стоимость услуг — 90 000 рублей, НДС не облагается. 2.2. Заказчик выплачивает вознаграждение в течение 5 рабочих дней после подписания акта. 2.3. Заказчик — налоговый агент: удерживает НДФЛ из вознаграждения и перечисляет в бюджет, Исполнителю переводит сумму за вычетом налога.</w:t>
      </w:r>
    </w:p>
    <w:p>
      <w:pPr>
        <w:pStyle w:val="BodyText"/>
      </w:pPr>
      <w:r>
        <w:t xml:space="preserve">3. Приёмка. 3.1. В течение 5 рабочих дней после получения результата Заказчик подписывает акт или направляет мотивированный отказ с перечнем замечаний. 3.2. Замечания устраняются в течение 5 рабочих дней. 3.3. Если в срок Заказчик не подписал акт и не направил отказ, услуги считаются принятыми.</w:t>
      </w:r>
    </w:p>
    <w:p>
      <w:pPr>
        <w:pStyle w:val="BodyText"/>
      </w:pPr>
      <w:r>
        <w:t xml:space="preserve">4. Права и обязанности. 4.1. Исполнитель сам определяет время, место и способ оказания услуг, в штате Заказчика не состоит, правила внутреннего трудового распорядка на него не распространяются. 4.2. Заказчик передаёт Исполнителю материалы, нужные для работы, и оплачивает услуги в срок.</w:t>
      </w:r>
    </w:p>
    <w:p>
      <w:pPr>
        <w:pStyle w:val="BodyText"/>
      </w:pPr>
      <w:r>
        <w:t xml:space="preserve">5. Ответственность и споры. 5.1. За просрочку оплаты Заказчик платит пени 0,1 % от суммы долга за каждый день. 5.2. Споры решаются переговорами, при неурегулировании — в Арбитражном суде г. Москвы.</w:t>
      </w:r>
    </w:p>
    <w:p>
      <w:pPr>
        <w:pStyle w:val="BodyText"/>
      </w:pPr>
      <w:r>
        <w:t xml:space="preserve">6. Прочие условия. 6.1. Договор вступает в силу с подписания и действует до полного исполнения обязательств. 6.2. Изменения — письменными дополнительными соглашениями. 6.3. Договор составлен в двух экземплярах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12 № 345678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2026-10-30T21:47:30Z</dcterms:created>
  <dcterms:modified xsi:type="dcterms:W3CDTF">2026-10-30T21:47:30Z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