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сотрудничестве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о-сотрудничестве"/>
    <w:p>
      <w:pPr>
        <w:pStyle w:val="Heading1"/>
      </w:pPr>
      <w:r>
        <w:t xml:space="preserve">Договор о сотрудничестве</w:t>
      </w:r>
    </w:p>
    <w:bookmarkStart w:id="9" w:name="Xda1989cc16f5866832cef4cc15d12480e8091b2"/>
    <w:p>
      <w:pPr>
        <w:pStyle w:val="Heading2"/>
      </w:pPr>
      <w:r>
        <w:t xml:space="preserve">о совместной деятельности без образования юридического лица</w:t>
      </w:r>
    </w:p>
    <w:p>
      <w:pPr>
        <w:pStyle w:val="FirstParagraph"/>
      </w:pPr>
      <w:r>
        <w:t xml:space="preserve">№ ________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Вклады сторон: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Общее имущество и учёт: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Прибыль и убытки: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Срок и расторжение: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Прочие условия: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Сторона 1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Сторона 2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сотрудничестве</dc:title>
  <dc:creator/>
  <dc:language>ru</dc:language>
  <cp:keywords/>
  <dcterms:created xsi:type="dcterms:W3CDTF">2026-11-07T06:44:21Z</dcterms:created>
  <dcterms:modified xsi:type="dcterms:W3CDTF">2026-11-07T06:44:21Z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