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предоставлении труда работников (персонала)</w:t>
      </w:r>
    </w:p>
    <w:p>
      <w:pPr>
        <w:pStyle w:val="FirstParagraph"/>
      </w:pPr>
      <w:r>
        <w:t xml:space="preserve">ООО «Кадровый резерв»</w:t>
      </w:r>
    </w:p>
    <w:p>
      <w:pPr>
        <w:pStyle w:val="BodyText"/>
      </w:pPr>
      <w:r>
        <w:t xml:space="preserve">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 ООО «Ромашка»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bookmarkStart w:id="10" w:name="Xc1dbf87b66d4f7a545c07cb5205ab010413f526"/>
    <w:p>
      <w:pPr>
        <w:pStyle w:val="Heading1"/>
      </w:pPr>
      <w:r>
        <w:t xml:space="preserve">Договор о предоставлении труда работников (персонала)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временно направляет с согласия работников своих работников к Заказчику для выполнения трудовых функций в интересах, под управлением и контролем Заказчика, а Заказчик оплачивает услуги по предоставлению труда работников.</w:t>
      </w:r>
    </w:p>
    <w:p>
      <w:pPr>
        <w:pStyle w:val="BodyText"/>
      </w:pPr>
      <w:r>
        <w:t xml:space="preserve">2. Перечень должностей и численность: два кладовщика, один оператор погрузчика. Срок предоставления — с 1 декабря 2026 года по 31 мая 2027 года.</w:t>
      </w:r>
    </w:p>
    <w:p>
      <w:pPr>
        <w:pStyle w:val="BodyText"/>
      </w:pPr>
      <w:r>
        <w:t xml:space="preserve">3. Трудовые функции работников соответствуют их трудовым договорам с Исполнителем; копии трудовых договоров и документов об образовании прилагаются.</w:t>
      </w:r>
    </w:p>
    <w:p>
      <w:pPr>
        <w:pStyle w:val="BodyText"/>
      </w:pPr>
      <w:r>
        <w:t xml:space="preserve">4. Стоимость услуг — по тарифу за час работы каждого работника; акт составляется ежемесячно, оплата в течение 10 рабочих дней после подписания акта.</w:t>
      </w:r>
    </w:p>
    <w:p>
      <w:pPr>
        <w:pStyle w:val="BodyText"/>
      </w:pPr>
      <w:r>
        <w:t xml:space="preserve">5. Заказчик обеспечивает безопасные условия труда на своём объекте, проводит инструктаж и несёт ответственность за охрану труда направленных работников в части своих обязанностей.</w:t>
      </w:r>
    </w:p>
    <w:p>
      <w:pPr>
        <w:pStyle w:val="BodyText"/>
      </w:pPr>
      <w:r>
        <w:t xml:space="preserve">6. Исполнитель — частное агентство занятости, аккредитованное Рострудом; свидетельство об аккредитации прилагается.</w:t>
      </w:r>
    </w:p>
    <w:p>
      <w:pPr>
        <w:pStyle w:val="BodyText"/>
      </w:pPr>
      <w:r>
        <w:t xml:space="preserve">7. Договор вступает в силу с даты подписания и действует до полного исполнения обязательств. Споры рассматриваются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труда работников (персонала)</dc:title>
  <dc:creator/>
  <dc:language>ru</dc:language>
  <cp:keywords/>
  <dcterms:created xsi:type="dcterms:W3CDTF">2026-11-04T20:32:00Z</dcterms:created>
  <dcterms:modified xsi:type="dcterms:W3CDTF">2026-11-04T20:32:00Z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