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____________________________________________, именуемое в дальнейшем «Работодатель»,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гражданин(ка) ______________________________, именуемый(ая) в дальнейшем «Работник»,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7e7499b9f8aac99bb691ed855a598b5def52520"/>
    <w:p>
      <w:pPr>
        <w:pStyle w:val="Heading1"/>
      </w:pPr>
      <w:r>
        <w:t xml:space="preserve">Договор о полной индивидуальной материальной ответственности</w:t>
      </w:r>
    </w:p>
    <w:bookmarkStart w:id="9" w:name="за-недостачу-вверенного-имущества"/>
    <w:p>
      <w:pPr>
        <w:pStyle w:val="Heading2"/>
      </w:pPr>
      <w:r>
        <w:t xml:space="preserve">за недостачу вверенного имущества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 на себя полную материальную ответственность за недостачу вверенных ему Работодателем денежных средств и иных ценностей в кассе, а также за ущерб, возникший у Работодателя в результате возмещения им ущерба иным лицам.</w:t>
      </w:r>
    </w:p>
    <w:p>
      <w:pPr>
        <w:pStyle w:val="BodyText"/>
      </w:pPr>
      <w:r>
        <w:t xml:space="preserve">2. Работодатель обязуется создать Работнику условия, необходимые для нормальной работы и обеспечения полной сохранности вверенных ему ценностей: ____________________________________________________________________________.</w:t>
      </w:r>
    </w:p>
    <w:p>
      <w:pPr>
        <w:pStyle w:val="BodyText"/>
      </w:pPr>
      <w:r>
        <w:t xml:space="preserve">3. Работник не несёт ответственности, если ущерб возник не по его вине: вследствие непреодолимой силы, хозяйственного риска, крайней необходимости или необходимой обороны либо неисполнения Работодателем обязанности по обеспечению надлежащих условий хранения вверенного имущества.</w:t>
      </w:r>
    </w:p>
    <w:p>
      <w:pPr>
        <w:pStyle w:val="BodyText"/>
      </w:pPr>
      <w:r>
        <w:t xml:space="preserve">4. Размер ущерба определяется по фактическим потерям на основании данных бухгалтерского учёта исходя из рыночной цены ценностей на день причинения ущерба, но не ниже стоимости имущества по данным учёта с учётом его износа.</w:t>
      </w:r>
    </w:p>
    <w:p>
      <w:pPr>
        <w:pStyle w:val="BodyText"/>
      </w:pPr>
      <w:r>
        <w:t xml:space="preserve">5. Работник обязан письменно сообщить Работодателю о недостаче сразу, как только она обнаружена. Взыскание ущерба производится с соблюдением порядка, установленного Трудовым кодексом.</w:t>
      </w:r>
    </w:p>
    <w:p>
      <w:pPr>
        <w:pStyle w:val="BodyText"/>
      </w:pPr>
      <w:r>
        <w:t xml:space="preserve">6. Договор вступает в силу со дня подписания и действует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creator/>
  <dc:language>ru</dc:language>
  <cp:keywords/>
  <dcterms:created xsi:type="dcterms:W3CDTF">2026-11-01T20:32:00Z</dcterms:created>
  <dcterms:modified xsi:type="dcterms:W3CDTF">2026-11-01T20:32:00Z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