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безвозмездной финансовой помощи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2ad9b682701f272cea2b4c277f578b115247929"/>
    <w:p>
      <w:pPr>
        <w:pStyle w:val="Heading1"/>
      </w:pPr>
      <w:r>
        <w:t xml:space="preserve">Договор о безвозмездной финансовой помощи</w:t>
      </w:r>
    </w:p>
    <w:bookmarkStart w:id="9" w:name="от-участника-обществу"/>
    <w:p>
      <w:pPr>
        <w:pStyle w:val="Heading2"/>
      </w:pPr>
      <w:r>
        <w:t xml:space="preserve">от участника обществу</w:t>
      </w:r>
    </w:p>
    <w:p>
      <w:pPr>
        <w:pStyle w:val="FirstParagraph"/>
      </w:pPr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Предмет договора. 1.1. Участник обязуется безвозмездно передать Обществу денежные средства в сумме ____________ рублей на ______________________________. 1.2. Средства передаются безвозмездно: возврат не требуется, проценты не начисляются. 1.3. Средства не увеличивают уставный капитал Общества и не изменяют размер доли Участника.</w:t>
      </w:r>
    </w:p>
    <w:p>
      <w:pPr>
        <w:pStyle w:val="BodyText"/>
      </w:pPr>
      <w:r>
        <w:t xml:space="preserve">2. Порядок передачи. 2.1. Участник перечисляет средства на расчётный счёт Общества в течение ______ рабочих дней с даты подписания договора. 2.2. Датой передачи считается дата зачисления средств на расчётный счёт Общества.</w:t>
      </w:r>
    </w:p>
    <w:p>
      <w:pPr>
        <w:pStyle w:val="BodyText"/>
      </w:pPr>
      <w:r>
        <w:t xml:space="preserve">3. Налоги. 3.1. Участник подтверждает, что на дату передачи его доля в уставном капитале Общества составляет ____________________. 3.2. Стороны учитывают, что при выполнении условия пункта 3.1 средства не включаются в доходы Общества при расчёте налога на прибыль (подпункт 11 пункта 1 статьи 251 НК РФ).</w:t>
      </w:r>
    </w:p>
    <w:p>
      <w:pPr>
        <w:pStyle w:val="BodyText"/>
      </w:pPr>
      <w:r>
        <w:t xml:space="preserve">4. Прочие условия. 4.1. Договор вступает в силу с даты подписания и действует до полного исполнения сторонами обязательств. 4.2. Споры стороны решают путём переговоров, а при недостижении согласия — в арбитражном суде по месту нахождения Общества. 4.3.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</w:t>
            </w:r>
          </w:p>
          <w:p>
            <w:pPr>
              <w:pStyle w:val="BodyText"/>
            </w:pPr>
            <w:r>
              <w:t xml:space="preserve">фамилия, инициалы, подпись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безвозмездной финансовой помощи</dc:title>
  <dc:creator/>
  <dc:language>ru</dc:language>
  <cp:keywords/>
  <dcterms:created xsi:type="dcterms:W3CDTF">2026-11-07T20:35:28Z</dcterms:created>
  <dcterms:modified xsi:type="dcterms:W3CDTF">2026-11-07T20:35:28Z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