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«Мастер», именуемое в дальнейшем «Подрядчик», в лице директора И. И. Иванова, действующего на основании устава,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абот"/>
    <w:p>
      <w:pPr>
        <w:pStyle w:val="Heading2"/>
      </w:pPr>
      <w:r>
        <w:t xml:space="preserve">на выполнение работ</w:t>
      </w:r>
    </w:p>
    <w:p>
      <w:pPr>
        <w:pStyle w:val="FirstParagraph"/>
      </w:pPr>
      <w:r>
        <w:t xml:space="preserve">16 ноября 2026 г. № 14-П</w:t>
      </w:r>
    </w:p>
    <w:p>
      <w:pPr>
        <w:pStyle w:val="BodyText"/>
      </w:pPr>
      <w:r>
        <w:t xml:space="preserve">1.1. Подрядчик обязуется по заданию Заказчика выполнить работы по замене системы вентиляции в производственном цехе по адресу: г. Москва, ул. Складская, д. 4, а Заказчик — принять результат и оплатить его.</w:t>
      </w:r>
    </w:p>
    <w:p>
      <w:pPr>
        <w:pStyle w:val="BodyText"/>
      </w:pPr>
      <w:r>
        <w:t xml:space="preserve">1.2. Объём работ, материалы и оборудование определены сметой (приложение № 1), сроки — графиком работ (приложение № 2). Оба приложения — неотъемлемая часть договора.</w:t>
      </w:r>
    </w:p>
    <w:p>
      <w:pPr>
        <w:pStyle w:val="BodyText"/>
      </w:pPr>
      <w:r>
        <w:t xml:space="preserve">2.1. Цена работ — 1 480 000 рублей. НДС не предъявляется в связи с применением Подрядчиком освобождения от исполнения обязанностей плательщика НДС по статье 145 НК РФ. Цена твёрдая и включает стоимость материалов.</w:t>
      </w:r>
    </w:p>
    <w:p>
      <w:pPr>
        <w:pStyle w:val="BodyText"/>
      </w:pPr>
      <w:r>
        <w:t xml:space="preserve">3.1. Работы выполняются с 1 декабря 2026 года по 31 января 2027 года. Работы выполняются иждивением Подрядчика — из его материалов, его силами и средствами.</w:t>
      </w:r>
    </w:p>
    <w:p>
      <w:pPr>
        <w:pStyle w:val="BodyText"/>
      </w:pPr>
      <w:r>
        <w:t xml:space="preserve">4.1. Заказчик в течение 5 рабочих дней после получения уведомления о готовности осматривает результат и подписывает акт или направляет мотивированный отказ с перечнем недостатков.</w:t>
      </w:r>
    </w:p>
    <w:p>
      <w:pPr>
        <w:pStyle w:val="BodyText"/>
      </w:pPr>
      <w:r>
        <w:t xml:space="preserve">5.1. Оплата — в течение 10 рабочих дней после подписания акта, платёжным поручением на расчётный счёт Подрядчика.</w:t>
      </w:r>
    </w:p>
    <w:p>
      <w:pPr>
        <w:pStyle w:val="BodyText"/>
      </w:pPr>
      <w:r>
        <w:t xml:space="preserve">6.1. За нарушение срока оплаты Заказчик платит пени 0,1 % от суммы долга за каждый день просрочки, но не больше 10 % цены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«Мастер»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2026-11-02T20:31:42Z</dcterms:created>
  <dcterms:modified xsi:type="dcterms:W3CDTF">2026-11-02T20:31:42Z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