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возмещение затрат на коммунальные услуги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«Пользователь», в лице директора И. И. Иванова, действующего на основании устава,</w:t>
      </w:r>
    </w:p>
    <w:bookmarkStart w:id="10" w:name="X2b5838f8f58479386a657e751d849eff01e11e7"/>
    <w:p>
      <w:pPr>
        <w:pStyle w:val="Heading1"/>
      </w:pPr>
      <w:r>
        <w:t xml:space="preserve">Договор на возмещение затрат на коммунальные услуги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Заказчик несёт расходы на коммунальные услуги по помещению площадью 240 кв. м по адресу: г. Москва, ул. Лесная, д. 8, пом. 3, кадастровый номер 77:01:0000000:0000. Пользователь занимает часть этого помещения площадью 60 кв. м по договору аренды от 1 февраля 2026 г. № 4 и возмещает Заказчику расходы на холодную и горячую воду, водоотведение, отопление и электроснабжение в части, приходящейся на его площадь.</w:t>
      </w:r>
    </w:p>
    <w:p>
      <w:pPr>
        <w:pStyle w:val="BodyText"/>
      </w:pPr>
      <w:r>
        <w:t xml:space="preserve">2.1. Расходы возмещаются ежемесячно на основании счёта ресурсоснабжающей организации и отчёта Заказчика о распределении объёма. Если на помещение Пользователя установлен отдельный прибор учёта, объём берётся по его показаниям; если нет — пропорционально площади.</w:t>
      </w:r>
    </w:p>
    <w:p>
      <w:pPr>
        <w:pStyle w:val="BodyText"/>
      </w:pPr>
      <w:r>
        <w:t xml:space="preserve">2.2. Пользователь перечисляет сумму в течение 5 рабочих дней с даты получения счёта и отчёта. К счёту прикладываются копия счёта ресурсоснабжающей организации и расчёт распределения.</w:t>
      </w:r>
    </w:p>
    <w:p>
      <w:pPr>
        <w:pStyle w:val="BodyText"/>
      </w:pPr>
      <w:r>
        <w:t xml:space="preserve">3.1. Заказчик вправе проверять показания приборов учёта в помещении Пользователя и требовать документы, подтверждающие объём потребления.</w:t>
      </w:r>
    </w:p>
    <w:p>
      <w:pPr>
        <w:pStyle w:val="BodyText"/>
      </w:pPr>
      <w:r>
        <w:t xml:space="preserve">4.1. Договор действует с 1 февраля 2026 г. до 31 декабря 2026 г. и продлевается на следующий год, если ни одна из сторон не заявила об отказе за 30 дней до окончания срока.</w:t>
      </w:r>
    </w:p>
    <w:p>
      <w:pPr>
        <w:pStyle w:val="BodyText"/>
      </w:pPr>
      <w:r>
        <w:t xml:space="preserve">Приложение № 1: расчёт распределения коммунальных услуг по площади на 1 л. Приложение № 2: акт сверки показаний приборов учёта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возмещение затрат на коммунальные услуги</dc:title>
  <dc:creator/>
  <dc:language>ru</dc:language>
  <cp:keywords/>
  <dcterms:created xsi:type="dcterms:W3CDTF">2026-10-31T20:31:59Z</dcterms:created>
  <dcterms:modified xsi:type="dcterms:W3CDTF">2026-10-31T20:31:59Z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