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возмещение коммунальных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 ООО «Василёк»</w:t>
      </w:r>
    </w:p>
    <w:p>
      <w:pPr>
        <w:pStyle w:val="BodyText"/>
      </w:pPr>
      <w:r>
        <w:t xml:space="preserve">в лице директора И. И. Иванова</w:t>
      </w:r>
    </w:p>
    <w:bookmarkStart w:id="10" w:name="договор-на-возмещение-коммунальных-услуг"/>
    <w:p>
      <w:pPr>
        <w:pStyle w:val="Heading1"/>
      </w:pPr>
      <w:r>
        <w:t xml:space="preserve">Договор на возмещение коммунальных услуг</w:t>
      </w:r>
    </w:p>
    <w:bookmarkStart w:id="9" w:name="по-помещению-переданному-в-аренду"/>
    <w:p>
      <w:pPr>
        <w:pStyle w:val="Heading2"/>
      </w:pPr>
      <w:r>
        <w:t xml:space="preserve">№ ___ по помещению, переданному в аренду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Арендодатель передал Арендатору по договору аренды от 1 октября 2026 г. № 7 нежилое помещение площадью 120 кв. м по адресу: г. Москва, ул. Примерная, д. 10, пом. 3, кадастровый номер 77:01:0000000:000. Счета за электричество, воду и отопление этого помещения выставляет ресурсоснабжающая организация Арендодателю.</w:t>
      </w:r>
    </w:p>
    <w:p>
      <w:pPr>
        <w:pStyle w:val="BodyText"/>
      </w:pPr>
      <w:r>
        <w:t xml:space="preserve">Арендатор возмещает Арендодателю стоимость потреблённых коммунальных услуг: электроэнергии, холодной и горячей воды, водоотведения, отопления. Объём определяют по показаниям счётчиков, а при их отсутствии — по расчёту ресурсоснабжающей организации пропорционально площади помещения.</w:t>
      </w:r>
    </w:p>
    <w:p>
      <w:pPr>
        <w:pStyle w:val="BodyText"/>
      </w:pPr>
      <w:r>
        <w:t xml:space="preserve">Арендодатель до 5-го числа месяца, следующего за расчётным, передаёт Арендатору счёт, копию счёта ресурсоснабжающей организации и показания счётчиков. Арендатор оплачивает счёт в течение 10 рабочих дней с даты его получения.</w:t>
      </w:r>
    </w:p>
    <w:p>
      <w:pPr>
        <w:pStyle w:val="BodyText"/>
      </w:pPr>
      <w:r>
        <w:t xml:space="preserve">Договор действует с 1 октября 2026 г. по 31 августа 2027 г. и распространяется на отношения сторон с даты передачи помещения по акту.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возмещение коммунальных услуг</dc:title>
  <dc:creator/>
  <dc:language>ru</dc:language>
  <cp:keywords/>
  <dcterms:created xsi:type="dcterms:W3CDTF">2026-11-04T20:31:56Z</dcterms:created>
  <dcterms:modified xsi:type="dcterms:W3CDTF">2026-11-04T20:31:56Z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