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утилизацию люминесцентных ламп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123456, г. Москва, ул. Примерная, д. 1</w:t>
      </w:r>
    </w:p>
    <w:p>
      <w:pPr>
        <w:pStyle w:val="BodyText"/>
      </w:pPr>
      <w:r>
        <w:t xml:space="preserve">и ООО «СветПро»</w:t>
      </w:r>
    </w:p>
    <w:p>
      <w:pPr>
        <w:pStyle w:val="BodyText"/>
      </w:pPr>
      <w:r>
        <w:t xml:space="preserve">ИНН 7711111111, 123456, г. Москва, ул. Другая, д. 2</w:t>
      </w:r>
    </w:p>
    <w:bookmarkStart w:id="10" w:name="X2c7abab2942e40e7f6bf3a3909e72529ddb7eb8"/>
    <w:p>
      <w:pPr>
        <w:pStyle w:val="Heading1"/>
      </w:pPr>
      <w:r>
        <w:t xml:space="preserve">Договор на утилизацию люминесцентных ламп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Исполнитель обязуется принимать от Заказчика отработанные люминесцентные лампы и иные ртутьсодержащие отходы, транспортировать, обезвреживать и утилизировать их, а Заказчик — передавать отходы в согласованном порядке и оплачивать услуги.</w:t>
      </w:r>
    </w:p>
    <w:p>
      <w:pPr>
        <w:pStyle w:val="BodyText"/>
      </w:pPr>
      <w:r>
        <w:t xml:space="preserve">Исполнитель действует на основании лицензии на деятельность по сбору, транспортированию, обработке, утилизации, обезвреживанию, размещению отходов I–IV классов опасности № ______ от «___» __________ 20__ г., выданной ______________________________.</w:t>
      </w:r>
    </w:p>
    <w:p>
      <w:pPr>
        <w:pStyle w:val="BodyText"/>
      </w:pPr>
      <w:r>
        <w:t xml:space="preserve">Заказчик передаёт лампы в герметичной таре, исключающей бой и выброс паров ртути. Количество и вид отходов фиксируются в акте приёма-передачи по каждой партии.</w:t>
      </w:r>
    </w:p>
    <w:p>
      <w:pPr>
        <w:pStyle w:val="BodyText"/>
      </w:pPr>
      <w:r>
        <w:t xml:space="preserve">Исполнитель в течение 10 рабочих дней после обезвреживания партии передаёт Заказчику акт обезвреживания и утилизации с указанием массы принятых отходов.</w:t>
      </w:r>
    </w:p>
    <w:p>
      <w:pPr>
        <w:pStyle w:val="BodyText"/>
      </w:pPr>
      <w:r>
        <w:t xml:space="preserve">Стоимость услуг определяется по тарифу за единицу массы отходов согласно приложению к договору. Оплата производится в течение 10 банковских дней с даты выставления счёта.</w:t>
      </w:r>
    </w:p>
    <w:p>
      <w:pPr>
        <w:pStyle w:val="BodyText"/>
      </w:pPr>
      <w:r>
        <w:t xml:space="preserve">Договор действует до «___» __________ 20__ г. и продлевается на следующий год, если ни одна из сторон не заявит о прекращении за 30 календарных дней до окончания срока.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утилизацию люминесцентных ламп</dc:title>
  <dc:creator/>
  <dc:language>ru</dc:language>
  <cp:keywords/>
  <dcterms:created xsi:type="dcterms:W3CDTF">2026-11-07T20:35:24Z</dcterms:created>
  <dcterms:modified xsi:type="dcterms:W3CDTF">2026-11-07T20:35:24Z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