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изготовление и установку памятника</w:t>
      </w:r>
    </w:p>
    <w:p>
      <w:pPr>
        <w:pStyle w:val="FirstParagraph"/>
      </w:pPr>
      <w:r>
        <w:t xml:space="preserve">ООО «Гранит-Мастер»</w:t>
      </w:r>
    </w:p>
    <w:p>
      <w:pPr>
        <w:pStyle w:val="BodyText"/>
      </w:pPr>
      <w:r>
        <w:t xml:space="preserve">в лице директора С. А. Кузнецова, действующего на основании устава,</w:t>
      </w:r>
    </w:p>
    <w:p>
      <w:pPr>
        <w:pStyle w:val="BodyText"/>
      </w:pPr>
      <w:r>
        <w:t xml:space="preserve">и гражданка Л. М. Соколова</w:t>
      </w:r>
    </w:p>
    <w:p>
      <w:pPr>
        <w:pStyle w:val="BodyText"/>
      </w:pPr>
      <w:r>
        <w:t xml:space="preserve">паспорт 45 12 № 345678, выдан ОВД района Хамовники 12.03.2012,</w:t>
      </w:r>
    </w:p>
    <w:bookmarkStart w:id="10" w:name="X1c6772f530832cecefd5e0bd21b22226325ff06"/>
    <w:p>
      <w:pPr>
        <w:pStyle w:val="Heading1"/>
      </w:pPr>
      <w:r>
        <w:t xml:space="preserve">Договор на изготовление и установку памятника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1. Предмет договора. Исполнитель изготавливает из гранита и устанавливает на кладбище «Хованское» (участок 3, могила № 214) памятник по эскизу, согласованному сторонами в приложении № 1: стела 100 × 50 × 8 см, тумба 60 × 20 × 15 см, цветник 120 × 60 см, гранит месторождения «Габбро-диабаз», полировка лицевой стороны.</w:t>
      </w:r>
    </w:p>
    <w:p>
      <w:pPr>
        <w:pStyle w:val="BodyText"/>
      </w:pPr>
      <w:r>
        <w:t xml:space="preserve">2. Сроки. Эскиз согласуется в течение 3 рабочих дней с даты подписания. Изделие передаётся к установке не позднее 20 декабря 2026 года, монтаж — в течение 5 рабочих дней после доставки на кладбище. Срок монтажа сдвигается, если администрация кладбища не согласовала работы или помешала погода.</w:t>
      </w:r>
    </w:p>
    <w:p>
      <w:pPr>
        <w:pStyle w:val="BodyText"/>
      </w:pPr>
      <w:r>
        <w:t xml:space="preserve">3. Основание и разрешения. Заказчик передаёт Исполнителю копию удостоверения о захоронении и письменное согласие администрации кладбища на установку. Работы ведутся в порядке, установленном администрацией кладбища; если для установки нужен подрядчик из числа допущенных администрацией, Исполнитель сообщает об этом до начала работ.</w:t>
      </w:r>
    </w:p>
    <w:p>
      <w:pPr>
        <w:pStyle w:val="BodyText"/>
      </w:pPr>
      <w:r>
        <w:t xml:space="preserve">4. Фундамент. Исполнитель устраивает бетонный фундамент под памятник глубиной 60 см с армированием, с учётом нагрузки от стелы и грунта на участке. Если грунт на участке требует иного основания, Исполнитель согласует изменение с Заказчиком до бетонирования.</w:t>
      </w:r>
    </w:p>
    <w:p>
      <w:pPr>
        <w:pStyle w:val="BodyText"/>
      </w:pPr>
      <w:r>
        <w:t xml:space="preserve">5. Цена и порядок оплаты. Стоимость работ и материалов — 148 000 рублей, в том числе изготовление 96 000 рублей, фундамент и монтаж 52 000 рублей. Заказчик вносит аванс 50 % при подписании, остаток — в течение 3 рабочих дней после подписания акта приёмки.</w:t>
      </w:r>
    </w:p>
    <w:p>
      <w:pPr>
        <w:pStyle w:val="BodyText"/>
      </w:pPr>
      <w:r>
        <w:t xml:space="preserve">6. Приёмка. Заказчик осматривает памятник на кладбище вместе с представителем Исполнителя. Замечания по качеству полировки, стыкам, наклону стелы и рисунку гравировки записываются в акт. Недостатки, которые нельзя устранить на месте, Исполнитель устраняет в течение 10 рабочих дней.</w:t>
      </w:r>
    </w:p>
    <w:p>
      <w:pPr>
        <w:pStyle w:val="BodyText"/>
      </w:pPr>
      <w:r>
        <w:t xml:space="preserve">7. Гарантия. Исполнитель даёт гарантию 3 года на изделие и монтаж: на трещины и сколы гранита не по вине Заказчика, на просадку фундамента и наклон стелы. Гарантия не покрывает повреждения от постороннего вмешательства, падения дерева и вандализма.</w:t>
      </w:r>
    </w:p>
    <w:p>
      <w:pPr>
        <w:pStyle w:val="BodyText"/>
      </w:pPr>
      <w:r>
        <w:t xml:space="preserve">8. Доплата за дополнительные работы. Гравировка портрета, установка вазы или ограды оформляются дополнительным соглашением с ценой и сроком до начала работ. Без подписанного соглашения Исполнитель такие работы не выполняет, а Заказчик не обязан их оплачивать.</w:t>
      </w:r>
    </w:p>
    <w:p>
      <w:pPr>
        <w:pStyle w:val="BodyText"/>
      </w:pPr>
      <w:r>
        <w:t xml:space="preserve">9. Прочее. Споры стороны решают переговорами, при неудаче — в суде в соответствии с законодательством. Заказчик-потребитель выбирает суд в случаях и порядке, предусмотренных законом. Договор составлен в двух экземплярах. Приложения: эскиз, смета, копия удостоверения о захоронении.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«Гранит-Мастер»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Л. М. Соколова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установку памятника</dc:title>
  <dc:creator/>
  <dc:language>ru</dc:language>
  <cp:keywords/>
  <dcterms:created xsi:type="dcterms:W3CDTF">2026-11-04T20:31:55Z</dcterms:created>
  <dcterms:modified xsi:type="dcterms:W3CDTF">2026-11-04T20:31:55Z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