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изготовление и установку памятника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p>
      <w:pPr>
        <w:pStyle w:val="BodyText"/>
      </w:pPr>
      <w:r>
        <w:t xml:space="preserve">и Заказчик: __________________________________</w:t>
      </w:r>
    </w:p>
    <w:p>
      <w:pPr>
        <w:pStyle w:val="BodyText"/>
      </w:pPr>
      <w:r>
        <w:t xml:space="preserve">паспорт ________ № ____________, выдан ______________________,</w:t>
      </w:r>
    </w:p>
    <w:bookmarkStart w:id="10" w:name="X1c6772f530832cecefd5e0bd21b22226325ff06"/>
    <w:p>
      <w:pPr>
        <w:pStyle w:val="Heading1"/>
      </w:pPr>
      <w:r>
        <w:t xml:space="preserve">Договор на изготовление и установку памятника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изготавливает из ____________________ и устанавливает на кладбище ____________________ (участок ____, могила № ____) памятник по эскизу в приложении № 1: ______________________________________________.</w:t>
      </w:r>
    </w:p>
    <w:p>
      <w:pPr>
        <w:pStyle w:val="BodyText"/>
      </w:pPr>
      <w:r>
        <w:t xml:space="preserve">2. Сроки. Эскиз согласуется в течение ______ рабочих дней. Изделие передаётся к установке не позднее «___» __________ 20__ г., монтаж — в течение ______ рабочих дней после доставки. Срок сдвигается, если администрация кладбища не согласовала работы или помешала погода.</w:t>
      </w:r>
    </w:p>
    <w:p>
      <w:pPr>
        <w:pStyle w:val="BodyText"/>
      </w:pPr>
      <w:r>
        <w:t xml:space="preserve">3. Основание и разрешения. Заказчик передаёт Исполнителю копию удостоверения о захоронении и ______________________________________. Работы ведутся в порядке, установленном администрацией кладбища.</w:t>
      </w:r>
    </w:p>
    <w:p>
      <w:pPr>
        <w:pStyle w:val="BodyText"/>
      </w:pPr>
      <w:r>
        <w:t xml:space="preserve">4. Фундамент. Исполнитель устраивает бетонный фундамент ______________________________________. Если грунт требует иного основания, изменение согласуется с Заказчиком до бетонирования.</w:t>
      </w:r>
    </w:p>
    <w:p>
      <w:pPr>
        <w:pStyle w:val="BodyText"/>
      </w:pPr>
      <w:r>
        <w:t xml:space="preserve">5. Цена и порядок оплаты. Стоимость работ и материалов — ____________ рублей, в том числе изготовление ____________ рублей, фундамент и монтаж ____________ рублей. Аванс ______ % при подписании, остаток — в течение ______ рабочих дней после подписания акта приёмки.</w:t>
      </w:r>
    </w:p>
    <w:p>
      <w:pPr>
        <w:pStyle w:val="BodyText"/>
      </w:pPr>
      <w:r>
        <w:t xml:space="preserve">6. Приёмка. Заказчик осматривает памятник на кладбище вместе с представителем Исполнителя. Замечания записываются в акт. Недостатки, которые нельзя устранить на месте, Исполнитель устраняет в течение ______ рабочих дней.</w:t>
      </w:r>
    </w:p>
    <w:p>
      <w:pPr>
        <w:pStyle w:val="BodyText"/>
      </w:pPr>
      <w:r>
        <w:t xml:space="preserve">7. Гарантия. Исполнитель даёт гарантию ______ на изделие и монтаж: на трещины и сколы гранита не по вине Заказчика, на просадку фундамента и наклон стелы. Гарантия не покрывает ______________________________________.</w:t>
      </w:r>
    </w:p>
    <w:p>
      <w:pPr>
        <w:pStyle w:val="BodyText"/>
      </w:pPr>
      <w:r>
        <w:t xml:space="preserve">8. Доплата за дополнительные работы. ______________________________________ оформляются дополнительным соглашением с ценой и сроком до начала работ.</w:t>
      </w:r>
    </w:p>
    <w:p>
      <w:pPr>
        <w:pStyle w:val="BodyText"/>
      </w:pPr>
      <w:r>
        <w:t xml:space="preserve">9. Прочее. Споры стороны решают переговорами, при неудаче — в суде ______________________. Договор составлен в двух экземплярах. Приложения: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и установку памятника</dc:title>
  <dc:creator/>
  <dc:language>ru</dc:language>
  <cp:keywords/>
  <dcterms:created xsi:type="dcterms:W3CDTF">2026-11-04T20:31:55Z</dcterms:created>
  <dcterms:modified xsi:type="dcterms:W3CDTF">2026-11-04T20:31:55Z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