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транспортные услуги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на-транспортные-услуги"/>
    <w:p>
      <w:pPr>
        <w:pStyle w:val="Heading1"/>
      </w:pPr>
      <w:r>
        <w:t xml:space="preserve">Договор на транспортные услуги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заявкам Заказчика оказывать транспортные услуги: перевозить грузы автомобильным транспортом по маршрутам, указанным в заявке, а Заказчик — оплачивать услуги. Заявка подаётся не позднее чем за два рабочих дня до даты погрузки и содержит адрес погрузки и разгрузки, наименование и вес груза, дату и время подачи транспорта.</w:t>
      </w:r>
    </w:p>
    <w:p>
      <w:pPr>
        <w:pStyle w:val="BodyText"/>
      </w:pPr>
      <w:r>
        <w:t xml:space="preserve">2. Обязанности сторон. Исполнитель подаёт под погрузку исправный транспорт, доставляет груз по указанному маршруту и выдаёт его грузополучателю. Заказчик передаёт вместе с грузом транспортную накладную и документы, без которых перевозка невозможна, и оплачивает услуги в согласованный срок.</w:t>
      </w:r>
    </w:p>
    <w:p>
      <w:pPr>
        <w:pStyle w:val="BodyText"/>
      </w:pPr>
      <w:r>
        <w:t xml:space="preserve">3. Цена и порядок расчётов. Стоимость услуг определяется по согласованной сторонами заявке и указывается в счёте. Оплата — в течение пяти рабочих дней с даты получения счёта и акта оказанных услуг.</w:t>
      </w:r>
    </w:p>
    <w:p>
      <w:pPr>
        <w:pStyle w:val="BodyText"/>
      </w:pPr>
      <w:r>
        <w:t xml:space="preserve">4. Ответственность сторон. За просрочку оплаты Заказчик уплачивает неустойку в размере 0,1 % от просроченной суммы за каждый день просрочки. За утрату или недостачу груза Исполнитель возмещает его стоимость (по счёту продавца или цене договора), за повреждение — сумму, на которую понизилась стоимость, а при невозможности восстановления — стоимость груза; сверх этого возвращается провозная плата.</w:t>
      </w:r>
    </w:p>
    <w:p>
      <w:pPr>
        <w:pStyle w:val="BodyText"/>
      </w:pPr>
      <w:r>
        <w:t xml:space="preserve">5. Срок действия и прочие условия. Договор вступает в силу с даты подписания и действует до 31 декабря 2026 года, а в части расчётов — до полного исполнения обязательств. Споры стороны решают путём переговоров, а при недостижении согласия — в арбитражном суде по месту нахождения ответчика; до обращения в суд предъявляется претензия в порядке, установленном транспортным уставом, а срок исковой давности по требованиям из перевозки — один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транспортные услуги</dc:title>
  <dc:creator/>
  <dc:language>ru</dc:language>
  <cp:keywords/>
  <dcterms:created xsi:type="dcterms:W3CDTF">2026-10-28T22:22:38Z</dcterms:created>
  <dcterms:modified xsi:type="dcterms:W3CDTF">2026-10-28T22:22:38Z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