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стирку и химчистку спецодежды</w:t>
      </w:r>
    </w:p>
    <w:p>
      <w:pPr>
        <w:pStyle w:val="FirstParagraph"/>
      </w:pPr>
      <w:r>
        <w:t xml:space="preserve">____________________________, именуемое в дальнейшем «Заказчик», в лице ____________________________, действующего на основании ____________________,</w:t>
      </w:r>
    </w:p>
    <w:p>
      <w:pPr>
        <w:pStyle w:val="BodyText"/>
      </w:pPr>
      <w:r>
        <w:t xml:space="preserve">и ____________________________, именуемое в дальнейшем «Исполнитель», в лице ____________________________, действующего на основании ____________________,</w:t>
      </w:r>
    </w:p>
    <w:bookmarkStart w:id="10" w:name="договор-на-стирку-и-химчистку-спецодежды"/>
    <w:p>
      <w:pPr>
        <w:pStyle w:val="Heading1"/>
      </w:pPr>
      <w:r>
        <w:t xml:space="preserve">Договор на стирку и химчистку спецодежды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принимает на обработку спецодежду Заказчика — стирку, химчистку, сушку и глажение — и возвращает её комплектно, а Заказчик принимает и оплачивает услуги. Перечень комплектов, тканей и режимов обработки — в приложении № 1, которое является неотъемлемой частью договора.</w:t>
      </w:r>
    </w:p>
    <w:p>
      <w:pPr>
        <w:pStyle w:val="BodyText"/>
      </w:pPr>
      <w:r>
        <w:t xml:space="preserve">2. Объём и график. Заказчик передаёт не более ______ комплектов в неделю партиями по графику приложения № 2. Заявка на партию подаётся за ______ рабочих дней по форме приложения № 3: количество комплектов, вид обработки, адрес забора и адрес доставки.</w:t>
      </w:r>
    </w:p>
    <w:p>
      <w:pPr>
        <w:pStyle w:val="BodyText"/>
      </w:pPr>
      <w:r>
        <w:t xml:space="preserve">3. Приёмка и возврат. При передаче партии стороны считают комплекты и фиксируют в накладной загрязнения, разрывы и отсутствие фурнитуры. Обработанную партию Исполнитель возвращает не позднее чем через ______ часов с момента приёмки, в упаковке по комплектам и с накладной возврата.</w:t>
      </w:r>
    </w:p>
    <w:p>
      <w:pPr>
        <w:pStyle w:val="BodyText"/>
      </w:pPr>
      <w:r>
        <w:t xml:space="preserve">4. Качество. Обработка ведётся по ярлыкам изготовителя и режимам приложения № 1. Пятна, которые не выводятся без повреждения ткани, Исполнитель не выводит и указывает их в накладной возврата.</w:t>
      </w:r>
    </w:p>
    <w:p>
      <w:pPr>
        <w:pStyle w:val="BodyText"/>
      </w:pPr>
      <w:r>
        <w:t xml:space="preserve">5. Цена и оплата. Стоимость обработки одного комплекта — в приложении № 1. Оплата за партию — в течение ______ рабочих дней с даты подписания акта.</w:t>
      </w:r>
    </w:p>
    <w:p>
      <w:pPr>
        <w:pStyle w:val="BodyText"/>
      </w:pPr>
      <w:r>
        <w:t xml:space="preserve">6. Ответственность. За просрочку возврата партии Исполнитель платит пеню ______ % от стоимости обработки этой партии за каждый день просрочки. За утрату или повреждение комплекта по вине Исполнителя он возмещает его стоимость по данным бухгалтерского учёта Заказчика с учётом износа, но не ниже стоимости обработки.</w:t>
      </w:r>
    </w:p>
    <w:p>
      <w:pPr>
        <w:pStyle w:val="BodyText"/>
      </w:pPr>
      <w:r>
        <w:t xml:space="preserve">7. Срок действия и расторжение. Договор действует с даты подписания до «___» __________ 20__ года и продлевается на следующий год, если ни одна сторона не заявила отказ за ______ дней до окончания. Каждая сторона вправе отказаться от договора, предупредив другую сторону за ______ дней и рассчитавшись за принятые партии.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стирку и химчистку спецодежды</dc:title>
  <dc:creator/>
  <dc:language>ru</dc:language>
  <cp:keywords/>
  <dcterms:created xsi:type="dcterms:W3CDTF">2026-11-06T21:45:43Z</dcterms:created>
  <dcterms:modified xsi:type="dcterms:W3CDTF">2026-11-06T21:45:43Z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