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на ремонт оборудования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г. Москва, ул. Лесная, д. 5</w:t>
      </w:r>
    </w:p>
    <w:p>
      <w:pPr>
        <w:pStyle w:val="BodyText"/>
      </w:pPr>
      <w:r>
        <w:t xml:space="preserve">Заказчик: ООО «Вектор»</w:t>
      </w:r>
    </w:p>
    <w:p>
      <w:pPr>
        <w:pStyle w:val="BodyText"/>
      </w:pPr>
      <w:r>
        <w:t xml:space="preserve">ИНН 7809876543, г. Москва, ул. Складская, д. 12</w:t>
      </w:r>
    </w:p>
    <w:bookmarkStart w:id="10" w:name="договор-на-ремонт-оборудования"/>
    <w:p>
      <w:pPr>
        <w:pStyle w:val="Heading1"/>
      </w:pPr>
      <w:r>
        <w:t xml:space="preserve">Договор на ремонт оборудования</w:t>
      </w:r>
    </w:p>
    <w:bookmarkStart w:id="9" w:name="section"/>
    <w:p>
      <w:pPr>
        <w:pStyle w:val="Heading2"/>
      </w:pPr>
      <w:r>
        <w:t xml:space="preserve">№ 7/2026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1. Предмет. Исполнитель обязуется по заданию Заказчика отремонтировать токарный станок 16К20, заводской № 4417, указанный в приложении № 1, а Заказчик — принять результат и оплатить работу. Перечень неисправностей и работ — в дефектной ведомости, приложение № 2.</w:t>
      </w:r>
    </w:p>
    <w:p>
      <w:pPr>
        <w:pStyle w:val="BodyText"/>
      </w:pPr>
      <w:r>
        <w:t xml:space="preserve">2. Сроки. Работы начинаются 23 ноября 2026 года и заканчиваются 11 декабря 2026 года. Оборудование передаётся Исполнителю по акту приёма-передачи на его площадке; дата возврата — не позднее срока окончания работ.</w:t>
      </w:r>
    </w:p>
    <w:p>
      <w:pPr>
        <w:pStyle w:val="BodyText"/>
      </w:pPr>
      <w:r>
        <w:t xml:space="preserve">3. Цена и оплата. Стоимость работ — 180 000 рублей, стоимость запчастей оплачивается отдельно по согласованной смете. Аванс 50 % перечисляется в течение 5 рабочих дней с даты подписания, остаток — в течение 10 рабочих дней после подписания акта выполненных работ.</w:t>
      </w:r>
    </w:p>
    <w:p>
      <w:pPr>
        <w:pStyle w:val="BodyText"/>
      </w:pPr>
      <w:r>
        <w:t xml:space="preserve">4. Приёмка. Заказчик проверяет результат в течение 3 рабочих дней с момента уведомления о готовности и подписывает акт либо направляет мотивированный отказ с перечнем замечаний. Недостатки, обнаруженные при приёмке, Исполнитель устраняет за свой счёт.</w:t>
      </w:r>
    </w:p>
    <w:p>
      <w:pPr>
        <w:pStyle w:val="BodyText"/>
      </w:pPr>
      <w:r>
        <w:t xml:space="preserve">5. Гарантия. Исполнитель даёт гарантию 6 месяцев на выполненные работы и на установленные им запчасти с даты подписания акта. Гарантия не распространяется на узлы, которые Заказчик ремонтировал сам или силами третьих лиц.</w:t>
      </w:r>
    </w:p>
    <w:p>
      <w:pPr>
        <w:pStyle w:val="BodyText"/>
      </w:pPr>
      <w:r>
        <w:t xml:space="preserve">6. Ответственность. За просрочку работ Исполнитель платит пени 0,1 % от стоимости работ за каждый день просрочки, но не больше 10 % от цены договора.</w:t>
      </w:r>
    </w:p>
    <w:p>
      <w:pPr>
        <w:pStyle w:val="BodyText"/>
      </w:pPr>
      <w:r>
        <w:t xml:space="preserve">Приложения: 1 — перечень оборудования на 1 л.; 2 — дефектная ведомость на 2 л.; 3 — смета на 1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«Вектор»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ремонт оборудования</dc:title>
  <dc:creator/>
  <dc:language>ru</dc:language>
  <cp:keywords/>
  <dcterms:created xsi:type="dcterms:W3CDTF">2026-11-02T20:31:41Z</dcterms:created>
  <dcterms:modified xsi:type="dcterms:W3CDTF">2026-11-02T20:31:41Z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