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</w:t>
      </w:r>
    </w:p>
    <w:p>
      <w:pPr>
        <w:pStyle w:val="FirstParagraph"/>
      </w:pPr>
      <w:r>
        <w:t xml:space="preserve">Индивидуальный предприниматель Смирнов Алексей Петрович, ОГРНИП 321770000123456, ИНН 770123456789, адрес: 125009, г. Москва, ул. Тверская, д. 10, кв. 5, именуемый в дальнейшем «Поставщик»,</w:t>
      </w:r>
    </w:p>
    <w:p>
      <w:pPr>
        <w:pStyle w:val="BodyText"/>
      </w:pPr>
      <w:r>
        <w:t xml:space="preserve">и Общество с ограниченной ответственностью «Лавка» в лице генерального директора Кузнецовой Марии Игоревны, действующей на основании устава, именуемое в дальнейшем «Покупатель»,</w:t>
      </w:r>
    </w:p>
    <w:bookmarkStart w:id="10" w:name="договор-поставки-товара"/>
    <w:p>
      <w:pPr>
        <w:pStyle w:val="Heading1"/>
      </w:pPr>
      <w:r>
        <w:t xml:space="preserve">Договор поставки товара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г. Москва, 12 ноября 2026 г.</w:t>
      </w:r>
    </w:p>
    <w:p>
      <w:pPr>
        <w:pStyle w:val="BodyText"/>
      </w:pPr>
      <w:r>
        <w:t xml:space="preserve">1. Предмет договора. Поставщик обязуется передать Покупателю товар по наименованию, количеству и цене согласно спецификации (приложение № 1 к договору), а Покупатель — принять и оплатить его. Товар принадлежит Поставщику на праве собственности, не заложен и не обременён правами третьих лиц.</w:t>
      </w:r>
    </w:p>
    <w:p>
      <w:pPr>
        <w:pStyle w:val="BodyText"/>
      </w:pPr>
      <w:r>
        <w:t xml:space="preserve">2. Цена и порядок оплаты. Общая стоимость товара — 480 000 рублей, НДС не облагается в связи с освобождением Поставщика от исполнения обязанностей налогоплательщика НДС по статье 145 НК РФ. Покупатель перечисляет 50 % предоплаты в течение 5 рабочих дней с даты подписания договора, остаток — в течение 5 рабочих дней с даты приёмки товара.</w:t>
      </w:r>
    </w:p>
    <w:p>
      <w:pPr>
        <w:pStyle w:val="BodyText"/>
      </w:pPr>
      <w:r>
        <w:t xml:space="preserve">3. Сроки и порядок поставки. Поставщик передаёт товар в течение 20 календарных дней с даты поступления предоплаты. Поставка — самовывозом со склада Поставщика по адресу: 125009, г. Москва, ул. Тверская, д. 10. Право собственности переходит к Покупателю в момент передачи товара и подписания накладной.</w:t>
      </w:r>
    </w:p>
    <w:p>
      <w:pPr>
        <w:pStyle w:val="BodyText"/>
      </w:pPr>
      <w:r>
        <w:t xml:space="preserve">4. Приёмка товара. Покупатель принимает товар по количеству и качеству при передаче и подписывает накладную. Недостачу и повреждения он указывает в накладной или акте. Претензии по качеству скрытых недостатков Покупатель заявляет в течение 10 рабочих дней с даты приёмки.</w:t>
      </w:r>
    </w:p>
    <w:p>
      <w:pPr>
        <w:pStyle w:val="BodyText"/>
      </w:pPr>
      <w:r>
        <w:t xml:space="preserve">5. Ответственность сторон. За просрочку оплаты Покупатель уплачивает пени в размере 0,1 % от суммы долга за каждый день просрочки. За просрочку поставки Поставщик уплачивает пени в том же размере. Уплата пени не освобождает стороны от исполнения обязательств.</w:t>
      </w:r>
    </w:p>
    <w:p>
      <w:pPr>
        <w:pStyle w:val="BodyText"/>
      </w:pPr>
      <w:r>
        <w:t xml:space="preserve">6. Прочие условия. Договор вступает в силу с даты подписания и действует до полного исполнения обязательств. Споры стороны решают переговорами, а при недостижении согласия — в Арбитражном суде города Москвы. Договор составлен в двух экземплярах, по одному для каждой стороны. Приложение № 1 — спецификация товара.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«Лавка»</w:t>
            </w:r>
          </w:p>
          <w:p>
            <w:pPr>
              <w:pStyle w:val="BodyText"/>
            </w:pPr>
            <w:r>
              <w:t xml:space="preserve">____________ / М.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</dc:title>
  <dc:creator/>
  <dc:language>ru</dc:language>
  <cp:keywords/>
  <dcterms:created xsi:type="dcterms:W3CDTF">2026-11-06T21:45:39Z</dcterms:created>
  <dcterms:modified xsi:type="dcterms:W3CDTF">2026-11-06T21:45:39Z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