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разработку конструкторской документации</w:t>
      </w:r>
    </w:p>
    <w:p>
      <w:pPr>
        <w:pStyle w:val="FirstParagraph"/>
      </w:pPr>
      <w:r>
        <w:t xml:space="preserve">ООО «Ромашка», именуемое в дальнейшем «Заказчик»,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«Вектор», именуемое в дальнейшем «Исполнитель», в лице директора И. И. Иванова, действующего на основании устава,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X6ecd1142025ec1bfbdf0aa77cec9e7e3d947cf9"/>
    <w:p>
      <w:pPr>
        <w:pStyle w:val="Heading1"/>
      </w:pPr>
      <w:r>
        <w:t xml:space="preserve">Договор на разработку конструкторской документации</w:t>
      </w:r>
    </w:p>
    <w:bookmarkStart w:id="9" w:name="section"/>
    <w:p>
      <w:pPr>
        <w:pStyle w:val="Heading2"/>
      </w:pPr>
      <w:r>
        <w:t xml:space="preserve">№ 12/2026</w:t>
      </w:r>
    </w:p>
    <w:p>
      <w:pPr>
        <w:pStyle w:val="FirstParagraph"/>
      </w:pPr>
      <w:r>
        <w:t xml:space="preserve">г. Москва, 16 ноября 2026 г.</w:t>
      </w:r>
    </w:p>
    <w:p>
      <w:pPr>
        <w:pStyle w:val="BodyText"/>
      </w:pPr>
      <w:r>
        <w:t xml:space="preserve">1. Предмет договора. Исполнитель обязуется разработать конструкторскую документацию на изделие «Корпус редуктора Р-40» в объёме, указанном в задании на разработку (приложение № 1), а Заказчик — принять результат и оплатить работу.</w:t>
      </w:r>
    </w:p>
    <w:p>
      <w:pPr>
        <w:pStyle w:val="BodyText"/>
      </w:pPr>
      <w:r>
        <w:t xml:space="preserve">2. Состав документации. Комплект включает чертеж общего вида, сборочный чертеж, рабочие чертежи деталей, спецификацию и пояснительную записку. Документы оформляются по правилам Единой системы конструкторской документации, виды документов — по ГОСТ 2.102-2013.</w:t>
      </w:r>
    </w:p>
    <w:p>
      <w:pPr>
        <w:pStyle w:val="BodyText"/>
      </w:pPr>
      <w:r>
        <w:t xml:space="preserve">3. Сроки. Начало работы — 16 ноября 2026 г., окончание — 27 февраля 2027 г. Работа выполняется в два этапа: эскизный проект и рабочая документация. Сдача этапа оформляется актом.</w:t>
      </w:r>
    </w:p>
    <w:p>
      <w:pPr>
        <w:pStyle w:val="BodyText"/>
      </w:pPr>
      <w:r>
        <w:t xml:space="preserve">4. Порядок выполнения. Исполнитель ведёт работу по заданию и в сроки, согласованные в приложении № 2. Изменения в задание вносятся только письменным дополнением, подписанным обеими сторонами; сроки при этом уточняются.</w:t>
      </w:r>
    </w:p>
    <w:p>
      <w:pPr>
        <w:pStyle w:val="BodyText"/>
      </w:pPr>
      <w:r>
        <w:t xml:space="preserve">5. Приёмка. Заказчик проверяет комплектность и соответствие заданию в течение 10 рабочих дней с даты получения. Замечания передаются исполнителю списком; исполнитель устраняет их и передаёт документацию повторно. Документация считается принятой с даты подписания акта.</w:t>
      </w:r>
    </w:p>
    <w:p>
      <w:pPr>
        <w:pStyle w:val="BodyText"/>
      </w:pPr>
      <w:r>
        <w:t xml:space="preserve">6. Права на документацию. Исключительное право на созданную документацию переходит к Заказчику с даты подписания акта приёмки. Исполнитель вправе использовать общие технические решения, полученные при работе, в других проектах, если они не содержат сведений, составляющих коммерческую тайну Заказчика.</w:t>
      </w:r>
    </w:p>
    <w:p>
      <w:pPr>
        <w:pStyle w:val="BodyText"/>
      </w:pPr>
      <w:r>
        <w:t xml:space="preserve">7. Конфиденциальность. Стороны не передают третьим лицам сведения о конструкции изделия и о ходе работы без письменного согласия другой стороны. Обязанность действует и после окончания договора.</w:t>
      </w:r>
    </w:p>
    <w:p>
      <w:pPr>
        <w:pStyle w:val="BodyText"/>
      </w:pPr>
      <w:r>
        <w:t xml:space="preserve">8. Цена и оплата. Цена работы — 480 000 рублей. НДС не предъявляется в связи с применением Исполнителем освобождения от исполнения обязанностей налогоплательщика по статье 145 НК РФ. Оплата: аванс 30 % в течение 5 рабочих дней с даты подписания договора, остаток — в течение 10 рабочих дней с даты подписания акта приёмки.</w:t>
      </w:r>
    </w:p>
    <w:p>
      <w:pPr>
        <w:pStyle w:val="BodyText"/>
      </w:pPr>
      <w:r>
        <w:t xml:space="preserve">9. Ответственность. За просрочку сдачи этапа Исполнитель платит пеню в размере 0,1 % цены этапа за каждый день просрочки, но не больше 10 % цены этапа. За просрочку оплаты Заказчик платит такую же пеню.</w:t>
      </w:r>
    </w:p>
    <w:p>
      <w:pPr>
        <w:pStyle w:val="BodyText"/>
      </w:pPr>
      <w:r>
        <w:t xml:space="preserve">10. Прочие условия. Договор вступает в силу с даты подписания и действует до полного исполнения обязательств. Споры рассматриваются в арбитражном суде по месту нахождения Заказчика. Договор составлен в двух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 ООО «Вектор»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разработку конструкторской документации</dc:title>
  <dc:creator/>
  <dc:language>ru</dc:language>
  <cp:keywords/>
  <dcterms:created xsi:type="dcterms:W3CDTF">2026-11-07T20:35:18Z</dcterms:created>
  <dcterms:modified xsi:type="dcterms:W3CDTF">2026-11-07T20:35:18Z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