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размещение нестационарного торгового объекта</w:t>
      </w:r>
    </w:p>
    <w:p>
      <w:pPr>
        <w:pStyle w:val="FirstParagraph"/>
      </w:pPr>
      <w:r>
        <w:t xml:space="preserve">Уполномоченный орган: ____________________</w:t>
      </w:r>
    </w:p>
    <w:p>
      <w:pPr>
        <w:pStyle w:val="BodyText"/>
      </w:pPr>
      <w:r>
        <w:t xml:space="preserve">в лице ____________________________________</w:t>
      </w:r>
    </w:p>
    <w:p>
      <w:pPr>
        <w:pStyle w:val="BodyText"/>
      </w:pPr>
      <w:r>
        <w:t xml:space="preserve">действующего на основании ___________________</w:t>
      </w:r>
    </w:p>
    <w:p>
      <w:pPr>
        <w:pStyle w:val="BodyText"/>
      </w:pPr>
      <w:r>
        <w:t xml:space="preserve">и __________________________________________,</w:t>
      </w:r>
    </w:p>
    <w:p>
      <w:pPr>
        <w:pStyle w:val="BodyText"/>
      </w:pPr>
      <w:r>
        <w:t xml:space="preserve">именуемые в дальнейшем «Стороны», заключили договор о нижеследующем.</w:t>
      </w:r>
    </w:p>
    <w:bookmarkStart w:id="10" w:name="Xf7dda292744de1a545e907ba01b438d650ceb3e"/>
    <w:p>
      <w:pPr>
        <w:pStyle w:val="Heading1"/>
      </w:pPr>
      <w:r>
        <w:t xml:space="preserve">Договор на размещение нестационарного торгового объекта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 действия. 2.1. 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Плата. 3.1. 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Обязанности Хозяйствующего субъекта. 4.1. 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Расторжение. 5.1. 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Прочие условия. 6.1. 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Уполномоченный орган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Хозяйствующий субъект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размещение нестационарного торгового объекта</dc:title>
  <dc:creator/>
  <dc:language>ru</dc:language>
  <cp:keywords/>
  <dcterms:created xsi:type="dcterms:W3CDTF">2026-11-07T20:35:16Z</dcterms:created>
  <dcterms:modified xsi:type="dcterms:W3CDTF">2026-11-07T20:35:16Z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