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расчетно-кассового обслуживания счета</w:t>
      </w:r>
    </w:p>
    <w:p>
      <w:pPr>
        <w:pStyle w:val="FirstParagraph"/>
      </w:pPr>
      <w:r>
        <w:t xml:space="preserve">Коммерческий банк «Примербанк» (ООО)</w:t>
      </w:r>
    </w:p>
    <w:p>
      <w:pPr>
        <w:pStyle w:val="BodyText"/>
      </w:pPr>
      <w:r>
        <w:t xml:space="preserve">в лице управляющего дополнительным офисом П. П. Петрова, действующего на основании доверенности № 12 от 10.01.2026</w:t>
      </w:r>
    </w:p>
    <w:p>
      <w:pPr>
        <w:pStyle w:val="BodyText"/>
      </w:pPr>
      <w:r>
        <w:t xml:space="preserve">и ООО «Ромашка», именуемое в дальнейшем «Клиент»</w:t>
      </w:r>
    </w:p>
    <w:p>
      <w:pPr>
        <w:pStyle w:val="BodyText"/>
      </w:pPr>
      <w:r>
        <w:t xml:space="preserve">в лице генерального директора И. И. Иванова, действующего на основании устава</w:t>
      </w:r>
    </w:p>
    <w:bookmarkStart w:id="10" w:name="Xa11eab039e98e23ff248aa9d6fce18124bb601d"/>
    <w:p>
      <w:pPr>
        <w:pStyle w:val="Heading1"/>
      </w:pPr>
      <w:r>
        <w:t xml:space="preserve">Договор расчетно-кассового обслуживания счета</w:t>
      </w:r>
    </w:p>
    <w:bookmarkStart w:id="9" w:name="от-___-__________-20__-г."/>
    <w:p>
      <w:pPr>
        <w:pStyle w:val="Heading2"/>
      </w:pPr>
      <w:r>
        <w:t xml:space="preserve">№ ____ от «___» __________ 20__ г.</w:t>
      </w:r>
    </w:p>
    <w:p>
      <w:pPr>
        <w:pStyle w:val="FirstParagraph"/>
      </w:pPr>
      <w:r>
        <w:t xml:space="preserve">12 ноября 2026 г. № 47-РКО</w:t>
      </w:r>
    </w:p>
    <w:p>
      <w:pPr>
        <w:pStyle w:val="BodyText"/>
      </w:pPr>
      <w:r>
        <w:t xml:space="preserve">1. Предмет договора. Банк открывает Клиенту расчётный счёт № 40702810000000000001 в рублях и осуществляет его расчётно-кассовое обслуживание на условиях настоящего договора и действующего законодательства. Услуги, не относящиеся к расчётно-кассовому обслуживанию (кредитование, факторинг, лизинг, операции с ценными бумагами), Банк оказывает по отдельным договорам.</w:t>
      </w:r>
    </w:p>
    <w:p>
      <w:pPr>
        <w:pStyle w:val="BodyText"/>
      </w:pPr>
      <w:r>
        <w:t xml:space="preserve">2. Перечень услуг. Банк открывает и ведёт счёт, принимает и зачисляет денежные средства, выполняет распоряжения Клиента о перечислении средств, выдаёт наличные на цели, разрешённые законом, принимает наличные для зачисления на счёт, выдаёт выписки по счёту и справки, ведёт карточку с образцами подписей и оттиска печати.</w:t>
      </w:r>
    </w:p>
    <w:p>
      <w:pPr>
        <w:pStyle w:val="BodyText"/>
      </w:pPr>
      <w:r>
        <w:t xml:space="preserve">3. Тарифы. Стоимость услуг определяется Сборником тарифов Банка, действующим на дату оказания услуги. Тарифы на открытие счёта, ведение счёта, переводы, выдачу наличных и прочие операции приведены в приложении № 1 к настоящему договору. Комиссия списывается со счёта Клиента в день совершения операции без дополнительного распоряжения Клиента.</w:t>
      </w:r>
    </w:p>
    <w:p>
      <w:pPr>
        <w:pStyle w:val="BodyText"/>
      </w:pPr>
      <w:r>
        <w:t xml:space="preserve">4. Изменение тарифов. Банк вправе изменить тарифы, уведомив Клиента не позднее чем за 10 рабочих дней до вступления изменений в силу через систему дистанционного банковского обслуживания или на официальном сайте Банка. Изменения, ухудшающие положение Клиента, вступают в силу только при отсутствии возражений Клиента, направленных Банку до даты вступления изменений в силу.</w:t>
      </w:r>
    </w:p>
    <w:p>
      <w:pPr>
        <w:pStyle w:val="BodyText"/>
      </w:pPr>
      <w:r>
        <w:t xml:space="preserve">5. Сроки операций. Банк исполняет распоряжения Клиента в пределах операционного времени в день их поступления. Платёжные поручения, поступившие после окончания операционного времени, исполняются на следующий рабочий день. Сроки перечисления денежных средств по счетам Клиента в других банках определяются законом и правилами платёжной системы.</w:t>
      </w:r>
    </w:p>
    <w:p>
      <w:pPr>
        <w:pStyle w:val="BodyText"/>
      </w:pPr>
      <w:r>
        <w:t xml:space="preserve">6. Дистанционное обслуживание. Банк подключает Клиента к системе дистанционного банковского обслуживания и выдаёт средства электронной подписи. Порядок обмена электронными документами, признания их равнозначными бумажным с подписями и разрешения споров по ним определяется отдельным соглашением, которое является приложением к настоящему договору.</w:t>
      </w:r>
    </w:p>
    <w:p>
      <w:pPr>
        <w:pStyle w:val="BodyText"/>
      </w:pPr>
      <w:r>
        <w:t xml:space="preserve">7. Ответственность. За нарушение сроков исполнения распоряжения Клиента Банк уплачивает неустойку в размере, установленном законом. За нарушение сроков оплаты услуг Банка Клиент уплачивает неустойку в размере 0,1 % от просроченной суммы за каждый день просрочки.</w:t>
      </w:r>
    </w:p>
    <w:p>
      <w:pPr>
        <w:pStyle w:val="BodyText"/>
      </w:pPr>
      <w:r>
        <w:t xml:space="preserve">8. Срок действия и расторжение. Договор вступает в силу с даты подписания и действует бессрочно. Клиент вправе расторгнуть договор в любое время, подав в Банк заявление о закрытии счёта. Банк вправе расторгнуть договор в случаях, предусмотренных законом, письменно уведомив Клиента. На дату закрытия счёта Клиент оплачивает фактически оказанные услуги.</w:t>
      </w:r>
    </w:p>
    <w:p>
      <w:pPr>
        <w:pStyle w:val="BodyText"/>
      </w:pPr>
      <w:r>
        <w:t xml:space="preserve">9. Прочие условия. Отношения сторон, не урегулированные договором, регулируются законодательством Российской Федерации.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Банк</w:t>
            </w:r>
          </w:p>
          <w:p>
            <w:pPr>
              <w:pStyle w:val="BodyText"/>
            </w:pPr>
            <w:r>
              <w:t xml:space="preserve">Управляющий дополнительным офисом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Клиент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расчетно-кассового обслуживания счета</dc:title>
  <dc:creator/>
  <dc:language>ru</dc:language>
  <cp:keywords/>
  <dcterms:created xsi:type="dcterms:W3CDTF">2026-11-07T20:35:12Z</dcterms:created>
  <dcterms:modified xsi:type="dcterms:W3CDTF">2026-11-07T20:35:12Z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